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 w:firstLine="440" w:firstLineChars="10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党员、领导干部操办婚丧喜庆事宜报告表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2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tbl>
      <w:tblPr>
        <w:tblStyle w:val="2"/>
        <w:tblW w:w="89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6"/>
        <w:gridCol w:w="577"/>
        <w:gridCol w:w="581"/>
        <w:gridCol w:w="1884"/>
        <w:gridCol w:w="723"/>
        <w:gridCol w:w="1448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-10"/>
                <w:kern w:val="0"/>
                <w:sz w:val="32"/>
                <w:szCs w:val="32"/>
                <w:lang w:val="en-US" w:eastAsia="zh-CN" w:bidi="ar"/>
              </w:rPr>
              <w:t>报告人姓名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26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1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配偶姓名</w:t>
            </w:r>
          </w:p>
        </w:tc>
        <w:tc>
          <w:tcPr>
            <w:tcW w:w="37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 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位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2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37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2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项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事由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地点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模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宴请亲属人数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0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宴请其他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人员人数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0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用车数量及来源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2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其他需要说明事项</w:t>
            </w:r>
          </w:p>
        </w:tc>
        <w:tc>
          <w:tcPr>
            <w:tcW w:w="39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</w:trPr>
        <w:tc>
          <w:tcPr>
            <w:tcW w:w="8978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本人承诺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1、不邀请工作所涉及的管理、服务对象以及其他与行使职权有关的单位、个人参加；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2、不邀请亲属以外的现任职机关（单位）同事及所属单位人员参加；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3、不超规模操办婚丧活动；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4、不通过分批分期宴请等方式变相大操大办；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5、对无法拒收的礼金、礼品，一律按规定上交。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6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6、不违反实施办法第九条的相关规定。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32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承诺人：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88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  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备注：此表必须由报告者本人亲笔填写。</w:t>
      </w:r>
    </w:p>
    <w:sectPr>
      <w:pgSz w:w="11906" w:h="16838"/>
      <w:pgMar w:top="1440" w:right="1474" w:bottom="1440" w:left="1587" w:header="851" w:footer="1417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407C71-D337-489C-BF4B-D9BB06FAE1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65BCD3F-B432-4511-A5C6-3FFF4CEFB1B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F8B6A7F-D255-4E95-ADAD-014288A116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9FF28A7-AC22-40E0-BADA-4411C3242A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F8900DD-77AC-4200-AA29-00E7110F10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ZGFlYzhjMWI2YjM1OTQ5NjY5NzA1OGE5NGMyZTYifQ=="/>
  </w:docVars>
  <w:rsids>
    <w:rsidRoot w:val="3C9F7301"/>
    <w:rsid w:val="1C08725B"/>
    <w:rsid w:val="328C5A28"/>
    <w:rsid w:val="3C9F7301"/>
    <w:rsid w:val="5B0C28B2"/>
    <w:rsid w:val="5E506FC7"/>
    <w:rsid w:val="788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2022-08-10T02:03:00Z</dcterms:created>
  <dc:creator>刘涛</dc:creator>
  <cp:lastModifiedBy>Nnnn</cp:lastModifiedBy>
  <dcterms:modified xsi:type="dcterms:W3CDTF">2024-03-21T03:37:56Z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5EBEA33728114A1999F50C8B9EF2A89D_13</vt:lpwstr>
  </property>
</Properties>
</file>