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Pr>
        <w:pStyle w:val="6"/>
        <w:spacing w:line="256" w:lineRule="auto"/>
      </w:pPr>
    </w:p>
    <w:p>
      <w:pPr>
        <w:pStyle w:val="6"/>
        <w:spacing w:line="256" w:lineRule="auto"/>
      </w:pPr>
    </w:p>
    <w:p>
      <w:pPr>
        <w:pStyle w:val="6"/>
        <w:spacing w:line="256" w:lineRule="auto"/>
      </w:pPr>
    </w:p>
    <w:p>
      <w:pPr>
        <w:pStyle w:val="6"/>
        <w:spacing w:line="256" w:lineRule="auto"/>
      </w:pPr>
    </w:p>
    <w:p>
      <w:pPr>
        <w:pStyle w:val="6"/>
        <w:spacing w:line="257" w:lineRule="auto"/>
        <w:rPr>
          <w:rFonts w:hint="eastAsia" w:ascii="宋体" w:hAnsi="宋体" w:eastAsia="宋体" w:cs="宋体"/>
        </w:rPr>
      </w:pPr>
    </w:p>
    <w:p>
      <w:pPr>
        <w:pStyle w:val="6"/>
        <w:spacing w:line="257" w:lineRule="auto"/>
        <w:rPr>
          <w:rFonts w:hint="eastAsia" w:ascii="宋体" w:hAnsi="宋体" w:eastAsia="宋体" w:cs="宋体"/>
        </w:rPr>
      </w:pPr>
    </w:p>
    <w:p>
      <w:pPr>
        <w:spacing w:line="560" w:lineRule="exact"/>
        <w:jc w:val="center"/>
        <w:rPr>
          <w:rFonts w:hint="eastAsia" w:ascii="宋体" w:hAnsi="宋体" w:eastAsia="宋体" w:cs="宋体"/>
          <w:b/>
          <w:bCs/>
          <w:sz w:val="16"/>
          <w:szCs w:val="16"/>
        </w:rPr>
      </w:pPr>
      <w:r>
        <w:rPr>
          <w:rFonts w:ascii="Times New Roman" w:hAnsi="Times New Roman" w:eastAsia="宋体" w:cs="Times New Roman"/>
          <w:b/>
          <w:bCs/>
          <w:sz w:val="48"/>
          <w:szCs w:val="48"/>
        </w:rPr>
        <w:t>2025</w:t>
      </w:r>
      <w:r>
        <w:rPr>
          <w:rFonts w:hint="eastAsia" w:ascii="宋体" w:hAnsi="宋体" w:eastAsia="宋体" w:cs="宋体"/>
          <w:b/>
          <w:bCs/>
          <w:sz w:val="48"/>
          <w:szCs w:val="48"/>
        </w:rPr>
        <w:t>年度</w:t>
      </w:r>
      <w:permStart w:id="0" w:edGrp="everyone"/>
      <w:bookmarkStart w:id="0" w:name="PO_title1"/>
      <w:r>
        <w:rPr>
          <w:rFonts w:hint="eastAsia" w:ascii="宋体" w:hAnsi="宋体" w:eastAsia="宋体" w:cs="宋体"/>
          <w:b/>
          <w:bCs/>
          <w:sz w:val="48"/>
          <w:szCs w:val="48"/>
        </w:rPr>
        <w:t>内蒙古自治区特种设备检验研究</w:t>
      </w:r>
      <w:r>
        <w:rPr>
          <w:rFonts w:hint="eastAsia" w:ascii="宋体" w:hAnsi="宋体" w:eastAsia="宋体" w:cs="宋体"/>
          <w:b/>
          <w:bCs/>
          <w:sz w:val="48"/>
          <w:szCs w:val="48"/>
          <w:lang w:eastAsia="zh-CN"/>
        </w:rPr>
        <w:t>院满洲里</w:t>
      </w:r>
      <w:r>
        <w:rPr>
          <w:rFonts w:hint="eastAsia" w:ascii="宋体" w:hAnsi="宋体" w:eastAsia="宋体" w:cs="宋体"/>
          <w:b/>
          <w:bCs/>
          <w:sz w:val="48"/>
          <w:szCs w:val="48"/>
        </w:rPr>
        <w:t>分院</w:t>
      </w:r>
      <w:permEnd w:id="0"/>
    </w:p>
    <w:bookmarkEnd w:id="0"/>
    <w:p>
      <w:pPr>
        <w:spacing w:line="600" w:lineRule="exact"/>
        <w:jc w:val="center"/>
        <w:rPr>
          <w:rFonts w:hint="eastAsia" w:ascii="黑体" w:hAnsi="黑体" w:eastAsia="黑体" w:cs="黑体"/>
          <w:sz w:val="52"/>
          <w:szCs w:val="52"/>
        </w:rPr>
      </w:pPr>
      <w:r>
        <w:rPr>
          <w:rFonts w:hint="eastAsia" w:ascii="宋体" w:hAnsi="宋体" w:eastAsia="宋体" w:cs="宋体"/>
          <w:b/>
          <w:bCs/>
          <w:sz w:val="48"/>
          <w:szCs w:val="48"/>
          <w:lang w:val="en-US" w:eastAsia="zh-CN"/>
        </w:rPr>
        <w:t>单位</w:t>
      </w:r>
      <w:r>
        <w:rPr>
          <w:rFonts w:hint="eastAsia" w:ascii="宋体" w:hAnsi="宋体" w:eastAsia="宋体" w:cs="宋体"/>
          <w:b/>
          <w:bCs/>
          <w:sz w:val="48"/>
          <w:szCs w:val="48"/>
        </w:rPr>
        <w:t>预算公开</w:t>
      </w: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4"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pStyle w:val="6"/>
        <w:spacing w:line="245" w:lineRule="auto"/>
      </w:pPr>
    </w:p>
    <w:p>
      <w:pPr>
        <w:spacing w:line="600" w:lineRule="exact"/>
        <w:jc w:val="center"/>
        <w:rPr>
          <w:rFonts w:hint="eastAsia" w:ascii="黑体" w:hAnsi="黑体" w:eastAsia="黑体" w:cs="黑体"/>
          <w:spacing w:val="2"/>
          <w:sz w:val="31"/>
          <w:szCs w:val="31"/>
        </w:rPr>
      </w:pPr>
      <w:r>
        <w:rPr>
          <w:rFonts w:hint="eastAsia" w:ascii="黑体" w:hAnsi="黑体" w:eastAsia="黑体" w:cs="黑体"/>
          <w:spacing w:val="2"/>
          <w:sz w:val="32"/>
          <w:szCs w:val="32"/>
        </w:rPr>
        <w:t>批复时间：2025年</w:t>
      </w:r>
      <w:permStart w:id="1" w:edGrp="everyone"/>
      <w:r>
        <w:rPr>
          <w:rFonts w:hint="eastAsia" w:ascii="黑体" w:hAnsi="黑体" w:eastAsia="黑体" w:cs="黑体"/>
          <w:spacing w:val="2"/>
          <w:sz w:val="32"/>
          <w:szCs w:val="32"/>
        </w:rPr>
        <w:t>1</w:t>
      </w:r>
      <w:permEnd w:id="1"/>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月</w:t>
      </w:r>
      <w:permStart w:id="2" w:edGrp="everyone"/>
      <w:r>
        <w:rPr>
          <w:rFonts w:hint="default" w:ascii="黑体" w:hAnsi="黑体" w:eastAsia="黑体" w:cs="黑体"/>
          <w:spacing w:val="2"/>
          <w:sz w:val="32"/>
          <w:szCs w:val="32"/>
          <w:lang w:val="en"/>
        </w:rPr>
        <w:t>26</w:t>
      </w:r>
      <w:permEnd w:id="2"/>
      <w:r>
        <w:rPr>
          <w:rFonts w:hint="eastAsia" w:ascii="黑体" w:hAnsi="黑体" w:eastAsia="黑体" w:cs="黑体"/>
          <w:spacing w:val="2"/>
          <w:sz w:val="11"/>
          <w:szCs w:val="11"/>
        </w:rPr>
        <w:t xml:space="preserve"> </w:t>
      </w:r>
      <w:r>
        <w:rPr>
          <w:rFonts w:hint="eastAsia" w:ascii="黑体" w:hAnsi="黑体" w:eastAsia="黑体" w:cs="黑体"/>
          <w:spacing w:val="2"/>
          <w:sz w:val="32"/>
          <w:szCs w:val="32"/>
        </w:rPr>
        <w:t>日</w:t>
      </w:r>
    </w:p>
    <w:p>
      <w:pPr>
        <w:spacing w:line="600" w:lineRule="exact"/>
        <w:jc w:val="center"/>
        <w:rPr>
          <w:rFonts w:hint="eastAsia" w:ascii="黑体" w:hAnsi="黑体" w:eastAsia="黑体" w:cs="黑体"/>
          <w:sz w:val="31"/>
          <w:szCs w:val="31"/>
        </w:rPr>
      </w:pPr>
      <w:r>
        <w:rPr>
          <w:rFonts w:ascii="黑体" w:hAnsi="黑体" w:eastAsia="黑体" w:cs="黑体"/>
          <w:spacing w:val="2"/>
          <w:sz w:val="32"/>
          <w:szCs w:val="32"/>
        </w:rPr>
        <w:t>公开时间：</w:t>
      </w:r>
      <w:r>
        <w:rPr>
          <w:rFonts w:hint="eastAsia" w:ascii="黑体" w:hAnsi="黑体" w:eastAsia="黑体" w:cs="黑体"/>
          <w:spacing w:val="2"/>
          <w:sz w:val="32"/>
          <w:szCs w:val="32"/>
        </w:rPr>
        <w:t>2025年</w:t>
      </w:r>
      <w:permStart w:id="3" w:edGrp="everyone"/>
      <w:bookmarkStart w:id="1" w:name="PO_part1A3"/>
      <w:r>
        <w:rPr>
          <w:rFonts w:hint="default" w:ascii="黑体" w:hAnsi="黑体" w:eastAsia="黑体" w:cs="黑体"/>
          <w:spacing w:val="2"/>
          <w:sz w:val="32"/>
          <w:szCs w:val="32"/>
          <w:lang w:val="en"/>
        </w:rPr>
        <w:t>2</w:t>
      </w:r>
      <w:permEnd w:id="3"/>
      <w:r>
        <w:rPr>
          <w:rFonts w:hint="eastAsia" w:ascii="黑体" w:hAnsi="黑体" w:eastAsia="黑体" w:cs="黑体"/>
          <w:spacing w:val="2"/>
          <w:sz w:val="11"/>
          <w:szCs w:val="11"/>
        </w:rPr>
        <w:t xml:space="preserve"> </w:t>
      </w:r>
      <w:bookmarkEnd w:id="1"/>
      <w:r>
        <w:rPr>
          <w:rFonts w:hint="eastAsia" w:ascii="黑体" w:hAnsi="黑体" w:eastAsia="黑体" w:cs="黑体"/>
          <w:spacing w:val="2"/>
          <w:sz w:val="32"/>
          <w:szCs w:val="32"/>
        </w:rPr>
        <w:t>月</w:t>
      </w:r>
      <w:bookmarkStart w:id="2" w:name="PO_part1A4"/>
      <w:permStart w:id="4" w:edGrp="everyone"/>
      <w:r>
        <w:rPr>
          <w:rFonts w:hint="default" w:ascii="黑体" w:hAnsi="黑体" w:eastAsia="黑体" w:cs="黑体"/>
          <w:spacing w:val="2"/>
          <w:sz w:val="32"/>
          <w:szCs w:val="32"/>
          <w:lang w:val="en"/>
        </w:rPr>
        <w:t>13</w:t>
      </w:r>
      <w:permEnd w:id="4"/>
      <w:bookmarkStart w:id="183" w:name="_GoBack"/>
      <w:bookmarkEnd w:id="183"/>
      <w:r>
        <w:rPr>
          <w:rFonts w:hint="eastAsia" w:ascii="黑体" w:hAnsi="黑体" w:eastAsia="黑体" w:cs="黑体"/>
          <w:spacing w:val="2"/>
          <w:sz w:val="11"/>
          <w:szCs w:val="11"/>
        </w:rPr>
        <w:t xml:space="preserve"> </w:t>
      </w:r>
      <w:bookmarkEnd w:id="2"/>
      <w:r>
        <w:rPr>
          <w:rFonts w:hint="eastAsia" w:ascii="黑体" w:hAnsi="黑体" w:eastAsia="黑体" w:cs="黑体"/>
          <w:spacing w:val="2"/>
          <w:sz w:val="32"/>
          <w:szCs w:val="32"/>
        </w:rPr>
        <w:t>日</w:t>
      </w:r>
    </w:p>
    <w:p>
      <w:pPr>
        <w:spacing w:line="221" w:lineRule="auto"/>
        <w:rPr>
          <w:rFonts w:hint="eastAsia" w:ascii="仿宋" w:hAnsi="仿宋" w:eastAsia="仿宋" w:cs="仿宋"/>
          <w:sz w:val="31"/>
          <w:szCs w:val="31"/>
        </w:rPr>
      </w:pPr>
    </w:p>
    <w:p>
      <w:pPr>
        <w:pStyle w:val="2"/>
        <w:ind w:left="0" w:leftChars="0" w:firstLine="0"/>
        <w:rPr>
          <w:rFonts w:ascii="仿宋" w:hAnsi="仿宋" w:eastAsia="仿宋" w:cs="仿宋"/>
          <w:sz w:val="31"/>
          <w:szCs w:val="31"/>
        </w:rPr>
      </w:pPr>
    </w:p>
    <w:p>
      <w:pPr>
        <w:pStyle w:val="2"/>
        <w:ind w:left="0" w:leftChars="0" w:firstLine="0"/>
        <w:rPr>
          <w:rFonts w:ascii="仿宋" w:hAnsi="仿宋" w:eastAsia="仿宋" w:cs="仿宋"/>
          <w:sz w:val="31"/>
          <w:szCs w:val="31"/>
        </w:rPr>
      </w:pPr>
    </w:p>
    <w:p>
      <w:pPr>
        <w:pStyle w:val="2"/>
        <w:ind w:left="0" w:leftChars="0" w:firstLine="0"/>
        <w:rPr>
          <w:rFonts w:ascii="仿宋" w:hAnsi="仿宋" w:eastAsia="仿宋" w:cs="仿宋"/>
          <w:sz w:val="31"/>
          <w:szCs w:val="31"/>
        </w:rPr>
      </w:pPr>
    </w:p>
    <w:p>
      <w:pPr>
        <w:pStyle w:val="2"/>
        <w:ind w:left="0" w:leftChars="0" w:firstLine="0"/>
        <w:rPr>
          <w:rFonts w:ascii="仿宋" w:hAnsi="仿宋" w:eastAsia="仿宋" w:cs="仿宋"/>
          <w:sz w:val="31"/>
          <w:szCs w:val="31"/>
        </w:rPr>
        <w:sectPr>
          <w:footerReference r:id="rId3" w:type="default"/>
          <w:pgSz w:w="11910" w:h="16840"/>
          <w:pgMar w:top="1431" w:right="1772" w:bottom="1106" w:left="1643" w:header="0" w:footer="853" w:gutter="0"/>
          <w:cols w:space="720" w:num="1"/>
        </w:sectPr>
      </w:pPr>
    </w:p>
    <w:p>
      <w:pPr>
        <w:spacing w:before="254" w:line="225" w:lineRule="auto"/>
        <w:ind w:left="3503"/>
        <w:rPr>
          <w:rFonts w:hint="eastAsia" w:ascii="宋体" w:hAnsi="宋体" w:eastAsia="宋体" w:cs="宋体"/>
          <w:sz w:val="43"/>
          <w:szCs w:val="43"/>
        </w:rPr>
      </w:pPr>
      <w:r>
        <w:rPr>
          <w:rFonts w:ascii="Courier New" w:hAnsi="Courier New" w:eastAsia="宋体" w:cs="Courier New"/>
          <w:spacing w:val="-46"/>
          <w:sz w:val="44"/>
          <w:szCs w:val="44"/>
        </w:rPr>
        <w:t>目</w:t>
      </w:r>
      <w:r>
        <w:rPr>
          <w:rFonts w:ascii="宋体" w:hAnsi="宋体" w:eastAsia="宋体" w:cs="宋体"/>
          <w:spacing w:val="9"/>
          <w:sz w:val="44"/>
          <w:szCs w:val="44"/>
        </w:rPr>
        <w:t xml:space="preserve">    </w:t>
      </w:r>
      <w:r>
        <w:rPr>
          <w:rFonts w:ascii="宋体" w:hAnsi="宋体" w:eastAsia="宋体" w:cs="宋体"/>
          <w:spacing w:val="-46"/>
          <w:sz w:val="44"/>
          <w:szCs w:val="44"/>
        </w:rPr>
        <w:t>录</w:t>
      </w:r>
    </w:p>
    <w:p>
      <w:pPr>
        <w:pStyle w:val="6"/>
        <w:spacing w:line="317" w:lineRule="auto"/>
      </w:pPr>
    </w:p>
    <w:p>
      <w:pPr>
        <w:spacing w:before="101" w:line="601" w:lineRule="exact"/>
        <w:rPr>
          <w:rFonts w:hint="eastAsia" w:ascii="黑体" w:hAnsi="黑体" w:eastAsia="黑体" w:cs="黑体"/>
          <w:sz w:val="32"/>
          <w:szCs w:val="32"/>
        </w:rPr>
      </w:pPr>
      <w:r>
        <w:rPr>
          <w:rFonts w:ascii="黑体" w:hAnsi="黑体" w:eastAsia="黑体" w:cs="黑体"/>
          <w:spacing w:val="8"/>
          <w:position w:val="21"/>
          <w:sz w:val="32"/>
          <w:szCs w:val="32"/>
        </w:rPr>
        <w:t xml:space="preserve">第一部分 </w:t>
      </w:r>
      <w:r>
        <w:rPr>
          <w:rFonts w:hint="eastAsia" w:ascii="黑体" w:hAnsi="黑体" w:eastAsia="黑体" w:cs="黑体"/>
          <w:spacing w:val="8"/>
          <w:position w:val="21"/>
          <w:sz w:val="32"/>
          <w:szCs w:val="32"/>
        </w:rPr>
        <w:t>单位</w:t>
      </w:r>
      <w:r>
        <w:rPr>
          <w:rFonts w:ascii="黑体" w:hAnsi="黑体" w:eastAsia="黑体" w:cs="黑体"/>
          <w:spacing w:val="8"/>
          <w:position w:val="21"/>
          <w:sz w:val="32"/>
          <w:szCs w:val="32"/>
        </w:rPr>
        <w:t>概况</w:t>
      </w:r>
    </w:p>
    <w:p>
      <w:pPr>
        <w:spacing w:line="360" w:lineRule="auto"/>
        <w:ind w:firstLine="668" w:firstLineChars="200"/>
        <w:rPr>
          <w:rFonts w:hint="eastAsia" w:ascii="仿宋" w:hAnsi="仿宋" w:eastAsia="仿宋" w:cs="仿宋"/>
          <w:spacing w:val="7"/>
          <w:sz w:val="32"/>
          <w:szCs w:val="32"/>
        </w:rPr>
      </w:pPr>
      <w:r>
        <w:rPr>
          <w:rFonts w:ascii="仿宋" w:hAnsi="仿宋" w:eastAsia="仿宋" w:cs="仿宋"/>
          <w:spacing w:val="7"/>
          <w:sz w:val="32"/>
          <w:szCs w:val="32"/>
        </w:rPr>
        <w:t>一、主要职能、职责</w:t>
      </w:r>
    </w:p>
    <w:p>
      <w:pPr>
        <w:spacing w:line="600" w:lineRule="exact"/>
        <w:ind w:firstLine="672" w:firstLineChars="200"/>
        <w:rPr>
          <w:rFonts w:hint="eastAsia" w:ascii="仿宋" w:hAnsi="仿宋" w:eastAsia="仿宋" w:cs="仿宋"/>
          <w:sz w:val="32"/>
          <w:szCs w:val="32"/>
        </w:rPr>
      </w:pPr>
      <w:r>
        <w:rPr>
          <w:rFonts w:ascii="仿宋" w:hAnsi="仿宋" w:eastAsia="仿宋" w:cs="仿宋"/>
          <w:spacing w:val="8"/>
          <w:position w:val="21"/>
          <w:sz w:val="32"/>
          <w:szCs w:val="32"/>
        </w:rPr>
        <w:t>二、</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机构设置及预算</w:t>
      </w:r>
      <w:r>
        <w:rPr>
          <w:rFonts w:hint="eastAsia" w:ascii="仿宋" w:hAnsi="仿宋" w:eastAsia="仿宋" w:cs="仿宋"/>
          <w:spacing w:val="8"/>
          <w:position w:val="21"/>
          <w:sz w:val="32"/>
          <w:szCs w:val="32"/>
        </w:rPr>
        <w:t>单位</w:t>
      </w:r>
      <w:r>
        <w:rPr>
          <w:rFonts w:ascii="仿宋" w:hAnsi="仿宋" w:eastAsia="仿宋" w:cs="仿宋"/>
          <w:spacing w:val="8"/>
          <w:position w:val="21"/>
          <w:sz w:val="32"/>
          <w:szCs w:val="32"/>
        </w:rPr>
        <w:t>构成情况</w:t>
      </w:r>
    </w:p>
    <w:p>
      <w:pPr>
        <w:spacing w:line="220" w:lineRule="auto"/>
        <w:ind w:firstLine="668" w:firstLineChars="200"/>
        <w:rPr>
          <w:rFonts w:hint="eastAsia" w:ascii="仿宋" w:hAnsi="仿宋" w:eastAsia="仿宋" w:cs="仿宋"/>
          <w:sz w:val="31"/>
          <w:szCs w:val="31"/>
        </w:rPr>
      </w:pPr>
      <w:r>
        <w:rPr>
          <w:rFonts w:ascii="仿宋" w:hAnsi="仿宋" w:eastAsia="仿宋" w:cs="仿宋"/>
          <w:spacing w:val="7"/>
          <w:sz w:val="32"/>
          <w:szCs w:val="32"/>
        </w:rPr>
        <w:t>三、</w:t>
      </w:r>
      <w:r>
        <w:rPr>
          <w:rFonts w:ascii="Times New Roman" w:hAnsi="Times New Roman" w:eastAsia="仿宋" w:cs="Times New Roman"/>
          <w:sz w:val="32"/>
          <w:szCs w:val="32"/>
        </w:rPr>
        <w:t>2025</w:t>
      </w:r>
      <w:r>
        <w:rPr>
          <w:rFonts w:hint="eastAsia" w:ascii="仿宋" w:hAnsi="仿宋" w:eastAsia="仿宋" w:cs="仿宋"/>
          <w:sz w:val="32"/>
          <w:szCs w:val="32"/>
        </w:rPr>
        <w:t>年度单位</w:t>
      </w:r>
      <w:r>
        <w:rPr>
          <w:rFonts w:ascii="仿宋" w:hAnsi="仿宋" w:eastAsia="仿宋" w:cs="仿宋"/>
          <w:spacing w:val="7"/>
          <w:sz w:val="32"/>
          <w:szCs w:val="32"/>
        </w:rPr>
        <w:t>主要工作任务及目标</w:t>
      </w:r>
    </w:p>
    <w:p>
      <w:pPr>
        <w:spacing w:before="229" w:line="226" w:lineRule="auto"/>
        <w:rPr>
          <w:rFonts w:hint="eastAsia" w:ascii="黑体" w:hAnsi="黑体" w:eastAsia="黑体" w:cs="黑体"/>
          <w:sz w:val="32"/>
          <w:szCs w:val="32"/>
        </w:rPr>
      </w:pPr>
      <w:r>
        <w:rPr>
          <w:rFonts w:ascii="黑体" w:hAnsi="黑体" w:eastAsia="黑体" w:cs="黑体"/>
          <w:spacing w:val="8"/>
          <w:sz w:val="32"/>
          <w:szCs w:val="32"/>
        </w:rPr>
        <w:t xml:space="preserve">第二部分 </w:t>
      </w:r>
      <w:r>
        <w:rPr>
          <w:rFonts w:hint="eastAsia" w:ascii="黑体" w:hAnsi="黑体" w:eastAsia="黑体" w:cs="黑体"/>
          <w:sz w:val="32"/>
          <w:szCs w:val="32"/>
        </w:rPr>
        <w:t>2025年度单位</w:t>
      </w:r>
      <w:r>
        <w:rPr>
          <w:rFonts w:ascii="黑体" w:hAnsi="黑体" w:eastAsia="黑体" w:cs="黑体"/>
          <w:spacing w:val="8"/>
          <w:sz w:val="32"/>
          <w:szCs w:val="32"/>
        </w:rPr>
        <w:t>预算情况说明</w:t>
      </w:r>
    </w:p>
    <w:p>
      <w:pPr>
        <w:spacing w:before="221" w:line="222" w:lineRule="auto"/>
        <w:ind w:left="20" w:firstLine="668" w:firstLineChars="200"/>
        <w:rPr>
          <w:rFonts w:hint="eastAsia" w:ascii="仿宋" w:hAnsi="仿宋" w:eastAsia="仿宋" w:cs="仿宋"/>
          <w:sz w:val="32"/>
          <w:szCs w:val="32"/>
        </w:rPr>
      </w:pPr>
      <w:r>
        <w:rPr>
          <w:rFonts w:ascii="仿宋" w:hAnsi="仿宋" w:eastAsia="仿宋" w:cs="仿宋"/>
          <w:spacing w:val="7"/>
          <w:sz w:val="32"/>
          <w:szCs w:val="32"/>
        </w:rPr>
        <w:t>一、收支预算总体情况说明</w:t>
      </w:r>
    </w:p>
    <w:p>
      <w:pPr>
        <w:spacing w:before="228" w:line="600" w:lineRule="exact"/>
        <w:ind w:left="17" w:firstLine="664" w:firstLineChars="200"/>
        <w:rPr>
          <w:rFonts w:hint="eastAsia" w:ascii="仿宋" w:hAnsi="仿宋" w:eastAsia="仿宋" w:cs="仿宋"/>
          <w:sz w:val="32"/>
          <w:szCs w:val="32"/>
        </w:rPr>
      </w:pPr>
      <w:r>
        <w:rPr>
          <w:rFonts w:ascii="仿宋" w:hAnsi="仿宋" w:eastAsia="仿宋" w:cs="仿宋"/>
          <w:spacing w:val="6"/>
          <w:position w:val="21"/>
          <w:sz w:val="32"/>
          <w:szCs w:val="32"/>
        </w:rPr>
        <w:t>二、收入预算情况说明</w:t>
      </w:r>
    </w:p>
    <w:p>
      <w:pPr>
        <w:spacing w:before="1" w:line="221" w:lineRule="auto"/>
        <w:ind w:left="23" w:firstLine="664" w:firstLineChars="200"/>
        <w:rPr>
          <w:rFonts w:hint="eastAsia" w:ascii="仿宋" w:hAnsi="仿宋" w:eastAsia="仿宋" w:cs="仿宋"/>
          <w:sz w:val="32"/>
          <w:szCs w:val="32"/>
        </w:rPr>
      </w:pPr>
      <w:r>
        <w:rPr>
          <w:rFonts w:ascii="仿宋" w:hAnsi="仿宋" w:eastAsia="仿宋" w:cs="仿宋"/>
          <w:spacing w:val="6"/>
          <w:sz w:val="32"/>
          <w:szCs w:val="32"/>
        </w:rPr>
        <w:t>三、支出预算情况说明</w:t>
      </w:r>
    </w:p>
    <w:p>
      <w:pPr>
        <w:spacing w:before="227" w:line="600" w:lineRule="exact"/>
        <w:ind w:left="37" w:firstLine="664" w:firstLineChars="200"/>
        <w:rPr>
          <w:rFonts w:hint="eastAsia" w:ascii="仿宋" w:hAnsi="仿宋" w:eastAsia="仿宋" w:cs="仿宋"/>
          <w:sz w:val="32"/>
          <w:szCs w:val="32"/>
        </w:rPr>
      </w:pPr>
      <w:r>
        <w:rPr>
          <w:rFonts w:ascii="仿宋" w:hAnsi="仿宋" w:eastAsia="仿宋" w:cs="仿宋"/>
          <w:spacing w:val="6"/>
          <w:position w:val="21"/>
          <w:sz w:val="32"/>
          <w:szCs w:val="32"/>
        </w:rPr>
        <w:t>四、财政拨款收支预算总体情况说明</w:t>
      </w:r>
    </w:p>
    <w:p>
      <w:pPr>
        <w:spacing w:before="2" w:line="221" w:lineRule="auto"/>
        <w:ind w:left="11" w:firstLine="672" w:firstLineChars="200"/>
        <w:rPr>
          <w:rFonts w:hint="eastAsia" w:ascii="仿宋" w:hAnsi="仿宋" w:eastAsia="仿宋" w:cs="仿宋"/>
          <w:sz w:val="32"/>
          <w:szCs w:val="32"/>
        </w:rPr>
      </w:pPr>
      <w:r>
        <w:rPr>
          <w:rFonts w:ascii="仿宋" w:hAnsi="仿宋" w:eastAsia="仿宋" w:cs="仿宋"/>
          <w:spacing w:val="8"/>
          <w:sz w:val="32"/>
          <w:szCs w:val="32"/>
        </w:rPr>
        <w:t>五、一般公共预算支出预算情况说明</w:t>
      </w:r>
    </w:p>
    <w:p>
      <w:pPr>
        <w:spacing w:before="227" w:line="222"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六、一般公共预算基本支出预算情况说明</w:t>
      </w:r>
    </w:p>
    <w:p>
      <w:pPr>
        <w:spacing w:before="227" w:line="222" w:lineRule="auto"/>
        <w:ind w:left="7" w:firstLine="660" w:firstLineChars="200"/>
        <w:rPr>
          <w:rFonts w:hint="eastAsia" w:ascii="仿宋" w:hAnsi="仿宋" w:eastAsia="仿宋" w:cs="仿宋"/>
          <w:sz w:val="32"/>
          <w:szCs w:val="32"/>
        </w:rPr>
      </w:pPr>
      <w:r>
        <w:rPr>
          <w:rFonts w:ascii="仿宋" w:hAnsi="仿宋" w:eastAsia="仿宋" w:cs="仿宋"/>
          <w:spacing w:val="5"/>
          <w:sz w:val="32"/>
          <w:szCs w:val="32"/>
        </w:rPr>
        <w:t>七、一般公共预算</w:t>
      </w:r>
      <w:r>
        <w:rPr>
          <w:rFonts w:ascii="仿宋" w:hAnsi="仿宋" w:eastAsia="仿宋" w:cs="仿宋"/>
          <w:spacing w:val="-102"/>
          <w:sz w:val="32"/>
          <w:szCs w:val="32"/>
        </w:rPr>
        <w:t xml:space="preserve"> </w:t>
      </w:r>
      <w:r>
        <w:rPr>
          <w:rFonts w:ascii="仿宋" w:hAnsi="仿宋" w:eastAsia="仿宋" w:cs="仿宋"/>
          <w:spacing w:val="5"/>
          <w:sz w:val="32"/>
          <w:szCs w:val="32"/>
        </w:rPr>
        <w:t>“</w:t>
      </w:r>
      <w:r>
        <w:rPr>
          <w:rFonts w:ascii="仿宋" w:hAnsi="仿宋" w:eastAsia="仿宋" w:cs="仿宋"/>
          <w:spacing w:val="-119"/>
          <w:sz w:val="32"/>
          <w:szCs w:val="32"/>
        </w:rPr>
        <w:t xml:space="preserve"> </w:t>
      </w:r>
      <w:r>
        <w:rPr>
          <w:rFonts w:ascii="仿宋" w:hAnsi="仿宋" w:eastAsia="仿宋" w:cs="仿宋"/>
          <w:spacing w:val="5"/>
          <w:sz w:val="32"/>
          <w:szCs w:val="32"/>
        </w:rPr>
        <w:t>三公”经费支出预算情况</w:t>
      </w:r>
      <w:r>
        <w:rPr>
          <w:rFonts w:ascii="仿宋" w:hAnsi="仿宋" w:eastAsia="仿宋" w:cs="仿宋"/>
          <w:spacing w:val="4"/>
          <w:sz w:val="32"/>
          <w:szCs w:val="32"/>
        </w:rPr>
        <w:t>说明</w:t>
      </w:r>
    </w:p>
    <w:p>
      <w:pPr>
        <w:spacing w:before="228" w:line="220" w:lineRule="auto"/>
        <w:ind w:left="6" w:firstLine="672" w:firstLineChars="200"/>
        <w:rPr>
          <w:rFonts w:hint="eastAsia" w:ascii="仿宋" w:hAnsi="仿宋" w:eastAsia="仿宋" w:cs="仿宋"/>
          <w:sz w:val="32"/>
          <w:szCs w:val="32"/>
        </w:rPr>
      </w:pPr>
      <w:r>
        <w:rPr>
          <w:rFonts w:ascii="仿宋" w:hAnsi="仿宋" w:eastAsia="仿宋" w:cs="仿宋"/>
          <w:spacing w:val="8"/>
          <w:sz w:val="32"/>
          <w:szCs w:val="32"/>
        </w:rPr>
        <w:t>八、政府性基金预算支出预算情况说明</w:t>
      </w:r>
    </w:p>
    <w:p>
      <w:pPr>
        <w:spacing w:before="230" w:line="600" w:lineRule="exact"/>
        <w:ind w:left="3" w:firstLine="676" w:firstLineChars="200"/>
        <w:rPr>
          <w:rFonts w:hint="eastAsia" w:ascii="仿宋" w:hAnsi="仿宋" w:eastAsia="仿宋" w:cs="仿宋"/>
          <w:sz w:val="32"/>
          <w:szCs w:val="32"/>
        </w:rPr>
      </w:pPr>
      <w:r>
        <w:rPr>
          <w:rFonts w:ascii="仿宋" w:hAnsi="仿宋" w:eastAsia="仿宋" w:cs="仿宋"/>
          <w:spacing w:val="9"/>
          <w:position w:val="21"/>
          <w:sz w:val="32"/>
          <w:szCs w:val="32"/>
        </w:rPr>
        <w:t>九、国有资本经营预算支出预算情况说明</w:t>
      </w:r>
    </w:p>
    <w:p>
      <w:pPr>
        <w:spacing w:before="2" w:line="221" w:lineRule="auto"/>
        <w:ind w:left="13" w:firstLine="668" w:firstLineChars="200"/>
        <w:rPr>
          <w:rFonts w:hint="eastAsia" w:ascii="仿宋" w:hAnsi="仿宋" w:eastAsia="仿宋" w:cs="仿宋"/>
          <w:sz w:val="32"/>
          <w:szCs w:val="32"/>
        </w:rPr>
      </w:pPr>
      <w:r>
        <w:rPr>
          <w:rFonts w:ascii="仿宋" w:hAnsi="仿宋" w:eastAsia="仿宋" w:cs="仿宋"/>
          <w:spacing w:val="7"/>
          <w:sz w:val="32"/>
          <w:szCs w:val="32"/>
        </w:rPr>
        <w:t>十、项目支出预算情况说明</w:t>
      </w:r>
    </w:p>
    <w:p>
      <w:pPr>
        <w:spacing w:before="227" w:line="600" w:lineRule="exact"/>
        <w:ind w:left="13" w:firstLine="672" w:firstLineChars="200"/>
        <w:rPr>
          <w:rFonts w:hint="eastAsia" w:ascii="仿宋" w:hAnsi="仿宋" w:eastAsia="仿宋" w:cs="仿宋"/>
          <w:sz w:val="32"/>
          <w:szCs w:val="32"/>
        </w:rPr>
      </w:pPr>
      <w:r>
        <w:rPr>
          <w:rFonts w:ascii="仿宋" w:hAnsi="仿宋" w:eastAsia="仿宋" w:cs="仿宋"/>
          <w:spacing w:val="8"/>
          <w:position w:val="21"/>
          <w:sz w:val="32"/>
          <w:szCs w:val="32"/>
        </w:rPr>
        <w:t>十一、机构运行经费支出预算情况说明</w:t>
      </w:r>
    </w:p>
    <w:p>
      <w:pPr>
        <w:spacing w:before="2" w:line="221" w:lineRule="auto"/>
        <w:ind w:left="13" w:firstLine="672" w:firstLineChars="200"/>
        <w:rPr>
          <w:rFonts w:hint="eastAsia" w:ascii="仿宋" w:hAnsi="仿宋" w:eastAsia="仿宋" w:cs="仿宋"/>
          <w:sz w:val="32"/>
          <w:szCs w:val="32"/>
        </w:rPr>
      </w:pPr>
      <w:r>
        <w:rPr>
          <w:rFonts w:ascii="仿宋" w:hAnsi="仿宋" w:eastAsia="仿宋" w:cs="仿宋"/>
          <w:spacing w:val="8"/>
          <w:sz w:val="32"/>
          <w:szCs w:val="32"/>
        </w:rPr>
        <w:t>十二、政府采购支出预算情况说明</w:t>
      </w:r>
    </w:p>
    <w:p>
      <w:pPr>
        <w:spacing w:before="227" w:line="600" w:lineRule="exact"/>
        <w:ind w:left="13" w:firstLine="668" w:firstLineChars="200"/>
        <w:rPr>
          <w:rFonts w:hint="eastAsia" w:ascii="仿宋" w:hAnsi="仿宋" w:eastAsia="仿宋" w:cs="仿宋"/>
          <w:sz w:val="32"/>
          <w:szCs w:val="32"/>
        </w:rPr>
      </w:pPr>
      <w:r>
        <w:rPr>
          <w:rFonts w:ascii="仿宋" w:hAnsi="仿宋" w:eastAsia="仿宋" w:cs="仿宋"/>
          <w:spacing w:val="7"/>
          <w:position w:val="21"/>
          <w:sz w:val="32"/>
          <w:szCs w:val="32"/>
        </w:rPr>
        <w:t>十三、国有资产占用情况说明</w:t>
      </w:r>
    </w:p>
    <w:p>
      <w:pPr>
        <w:spacing w:before="1" w:line="222" w:lineRule="auto"/>
        <w:ind w:left="13" w:firstLine="668" w:firstLineChars="200"/>
      </w:pPr>
      <w:r>
        <w:rPr>
          <w:rFonts w:ascii="仿宋" w:hAnsi="仿宋" w:eastAsia="仿宋" w:cs="仿宋"/>
          <w:spacing w:val="7"/>
          <w:sz w:val="32"/>
          <w:szCs w:val="32"/>
        </w:rPr>
        <w:t>十四、项目绩效目标情况说明</w:t>
      </w:r>
    </w:p>
    <w:p>
      <w:pPr>
        <w:spacing w:line="160" w:lineRule="exact"/>
        <w:sectPr>
          <w:footerReference r:id="rId4" w:type="default"/>
          <w:pgSz w:w="11910" w:h="16840"/>
          <w:pgMar w:top="1431" w:right="1786" w:bottom="1106" w:left="1651" w:header="0" w:footer="853" w:gutter="0"/>
          <w:cols w:equalWidth="0" w:num="1">
            <w:col w:w="8472"/>
          </w:cols>
        </w:sectPr>
      </w:pPr>
    </w:p>
    <w:p>
      <w:pPr>
        <w:widowControl/>
        <w:spacing w:line="360" w:lineRule="auto"/>
        <w:jc w:val="left"/>
        <w:rPr>
          <w:sz w:val="22"/>
          <w:szCs w:val="28"/>
        </w:rPr>
      </w:pPr>
      <w:r>
        <w:rPr>
          <w:rFonts w:ascii="黑体" w:hAnsi="宋体" w:eastAsia="黑体" w:cs="黑体"/>
          <w:color w:val="000000"/>
          <w:kern w:val="0"/>
          <w:sz w:val="32"/>
          <w:szCs w:val="32"/>
          <w:lang w:bidi="ar"/>
        </w:rPr>
        <w:t xml:space="preserve">第三部分 名词解释 </w:t>
      </w:r>
    </w:p>
    <w:p>
      <w:pPr>
        <w:widowControl/>
        <w:spacing w:line="360" w:lineRule="auto"/>
        <w:jc w:val="left"/>
        <w:rPr>
          <w:sz w:val="22"/>
          <w:szCs w:val="28"/>
        </w:rPr>
      </w:pPr>
      <w:r>
        <w:rPr>
          <w:rFonts w:hint="eastAsia" w:ascii="黑体" w:hAnsi="宋体" w:eastAsia="黑体" w:cs="黑体"/>
          <w:color w:val="000000"/>
          <w:kern w:val="0"/>
          <w:sz w:val="32"/>
          <w:szCs w:val="32"/>
          <w:lang w:bidi="ar"/>
        </w:rPr>
        <w:t xml:space="preserve">第四部分 预算公开联系方式及信息反馈渠道 </w:t>
      </w:r>
    </w:p>
    <w:p>
      <w:pPr>
        <w:widowControl/>
        <w:spacing w:line="360" w:lineRule="auto"/>
        <w:jc w:val="left"/>
        <w:rPr>
          <w:sz w:val="22"/>
          <w:szCs w:val="28"/>
        </w:rPr>
      </w:pPr>
      <w:r>
        <w:rPr>
          <w:rFonts w:hint="eastAsia" w:ascii="黑体" w:hAnsi="宋体" w:eastAsia="黑体" w:cs="黑体"/>
          <w:color w:val="000000"/>
          <w:kern w:val="0"/>
          <w:sz w:val="32"/>
          <w:szCs w:val="32"/>
          <w:lang w:bidi="ar"/>
        </w:rPr>
        <w:t>第五部分 2025年度单位预算表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一、收支总表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二、收入总表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三、支出总表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四、财政拨款收支总表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五、一般公共预算支出表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九、国有资本经营预算支出表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十、项目支出表</w:t>
      </w:r>
    </w:p>
    <w:p>
      <w:pPr>
        <w:pStyle w:val="6"/>
        <w:spacing w:line="600" w:lineRule="exact"/>
        <w:ind w:firstLine="608" w:firstLineChars="200"/>
        <w:rPr>
          <w:rFonts w:hint="eastAsia" w:ascii="仿宋" w:hAnsi="仿宋" w:eastAsia="仿宋" w:cs="仿宋"/>
          <w:w w:val="95"/>
          <w:sz w:val="32"/>
          <w:szCs w:val="32"/>
        </w:rPr>
      </w:pPr>
      <w:r>
        <w:rPr>
          <w:rFonts w:hint="eastAsia" w:ascii="仿宋" w:hAnsi="仿宋" w:eastAsia="仿宋" w:cs="仿宋"/>
          <w:w w:val="95"/>
          <w:sz w:val="32"/>
          <w:szCs w:val="32"/>
        </w:rPr>
        <w:t>十一、项目绩效目标表</w:t>
      </w:r>
    </w:p>
    <w:p>
      <w:pPr>
        <w:pStyle w:val="6"/>
        <w:spacing w:line="600" w:lineRule="exact"/>
        <w:ind w:firstLine="608" w:firstLineChars="200"/>
        <w:rPr>
          <w:rFonts w:ascii="Times New Roman" w:hAnsi="Times New Roman" w:eastAsia="仿宋_GB2312" w:cs="仿宋"/>
          <w:w w:val="95"/>
          <w:sz w:val="32"/>
          <w:szCs w:val="32"/>
        </w:rPr>
      </w:pPr>
      <w:r>
        <w:rPr>
          <w:rFonts w:hint="eastAsia" w:ascii="仿宋" w:hAnsi="仿宋" w:eastAsia="仿宋" w:cs="仿宋"/>
          <w:w w:val="95"/>
          <w:sz w:val="32"/>
          <w:szCs w:val="32"/>
        </w:rPr>
        <w:t>十二、政府采购预算表</w:t>
      </w:r>
    </w:p>
    <w:p>
      <w:pPr>
        <w:spacing w:before="231" w:line="222" w:lineRule="auto"/>
        <w:rPr>
          <w:rFonts w:hint="eastAsia" w:ascii="仿宋" w:hAnsi="仿宋" w:eastAsia="仿宋" w:cs="仿宋"/>
          <w:spacing w:val="5"/>
          <w:sz w:val="31"/>
          <w:szCs w:val="31"/>
        </w:rPr>
      </w:pPr>
    </w:p>
    <w:p>
      <w:pPr>
        <w:spacing w:before="231" w:line="222" w:lineRule="auto"/>
        <w:rPr>
          <w:rFonts w:hint="eastAsia" w:ascii="仿宋" w:hAnsi="仿宋" w:eastAsia="仿宋" w:cs="仿宋"/>
          <w:sz w:val="31"/>
          <w:szCs w:val="31"/>
        </w:rPr>
      </w:pPr>
    </w:p>
    <w:p>
      <w:pPr>
        <w:spacing w:line="222" w:lineRule="auto"/>
        <w:rPr>
          <w:rFonts w:hint="eastAsia" w:ascii="仿宋" w:hAnsi="仿宋" w:eastAsia="仿宋" w:cs="仿宋"/>
          <w:sz w:val="31"/>
          <w:szCs w:val="31"/>
        </w:rPr>
        <w:sectPr>
          <w:footerReference r:id="rId5" w:type="default"/>
          <w:pgSz w:w="11910" w:h="16840"/>
          <w:pgMar w:top="1431" w:right="1608" w:bottom="1104" w:left="1655" w:header="0" w:footer="853" w:gutter="0"/>
          <w:cols w:space="720" w:num="1"/>
        </w:sectPr>
      </w:pPr>
    </w:p>
    <w:p>
      <w:pPr>
        <w:spacing w:line="600" w:lineRule="exact"/>
        <w:jc w:val="center"/>
        <w:outlineLvl w:val="1"/>
        <w:rPr>
          <w:rFonts w:hint="eastAsia" w:ascii="方正小标宋简体" w:hAnsi="方正小标宋简体" w:eastAsia="方正小标宋简体" w:cs="方正小标宋简体"/>
          <w:sz w:val="36"/>
          <w:szCs w:val="36"/>
        </w:rPr>
      </w:pPr>
      <w:bookmarkStart w:id="3" w:name="_Toc30742"/>
      <w:r>
        <w:rPr>
          <w:rFonts w:hint="eastAsia" w:ascii="黑体" w:hAnsi="黑体" w:eastAsia="黑体" w:cs="黑体"/>
          <w:sz w:val="36"/>
          <w:szCs w:val="36"/>
        </w:rPr>
        <w:t>第一部分  单位概况</w:t>
      </w:r>
      <w:bookmarkEnd w:id="3"/>
    </w:p>
    <w:p>
      <w:pPr>
        <w:pStyle w:val="2"/>
        <w:ind w:left="0" w:leftChars="0" w:firstLine="0"/>
        <w:rPr>
          <w:sz w:val="36"/>
          <w:szCs w:val="36"/>
        </w:rPr>
      </w:pP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主要职能职责</w:t>
      </w:r>
    </w:p>
    <w:p>
      <w:pPr>
        <w:spacing w:line="600" w:lineRule="exact"/>
        <w:ind w:firstLine="640" w:firstLineChars="200"/>
        <w:rPr>
          <w:rFonts w:hint="eastAsia" w:ascii="楷体" w:hAnsi="楷体" w:eastAsia="楷体" w:cs="楷体"/>
          <w:sz w:val="32"/>
          <w:szCs w:val="32"/>
          <w:lang w:val="en-US" w:eastAsia="zh-CN"/>
        </w:rPr>
      </w:pPr>
      <w:permStart w:id="5" w:edGrp="everyone"/>
      <w:bookmarkStart w:id="4" w:name="PO_part1Responsibilities"/>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单位职能</w:t>
      </w:r>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根据中共内蒙古自治区委员会机构编制委员会印发的《关于自治区市场监督管理局所属事业单位机构职能的批复》（内机编办发〔2020〕148号），设立内蒙古自治区特种设备检验研究院</w:t>
      </w:r>
      <w:r>
        <w:rPr>
          <w:rFonts w:hint="eastAsia" w:ascii="仿宋_GB2312" w:hAnsi="仿宋_GB2312" w:eastAsia="仿宋_GB2312" w:cs="仿宋_GB2312"/>
          <w:sz w:val="32"/>
          <w:szCs w:val="32"/>
          <w:lang w:val="en-US" w:eastAsia="zh-CN"/>
        </w:rPr>
        <w:t>满洲里</w:t>
      </w:r>
      <w:r>
        <w:rPr>
          <w:rFonts w:hint="eastAsia" w:ascii="仿宋_GB2312" w:hAnsi="仿宋_GB2312" w:eastAsia="仿宋_GB2312" w:cs="仿宋_GB2312"/>
          <w:sz w:val="32"/>
          <w:szCs w:val="32"/>
        </w:rPr>
        <w:t>分院，</w:t>
      </w:r>
      <w:r>
        <w:rPr>
          <w:rFonts w:hint="eastAsia" w:ascii="仿宋_GB2312" w:eastAsia="仿宋_GB2312" w:cs="仿宋_GB2312"/>
          <w:kern w:val="0"/>
          <w:sz w:val="32"/>
          <w:szCs w:val="32"/>
        </w:rPr>
        <w:t>为自治区特种设备检验研究院所属三级预算单位，公益二类事业单位，</w:t>
      </w:r>
      <w:r>
        <w:rPr>
          <w:rFonts w:hint="eastAsia" w:ascii="仿宋_GB2312" w:hAnsi="仿宋_GB2312" w:eastAsia="仿宋_GB2312" w:cs="仿宋_GB2312"/>
          <w:sz w:val="32"/>
          <w:szCs w:val="32"/>
          <w:lang w:val="en-US" w:eastAsia="zh-CN"/>
        </w:rPr>
        <w:t>正科</w:t>
      </w:r>
      <w:r>
        <w:rPr>
          <w:rFonts w:hint="eastAsia" w:ascii="仿宋_GB2312" w:hAnsi="仿宋_GB2312" w:eastAsia="仿宋_GB2312" w:cs="仿宋_GB2312"/>
          <w:sz w:val="32"/>
          <w:szCs w:val="32"/>
        </w:rPr>
        <w:t>级。</w:t>
      </w:r>
    </w:p>
    <w:p>
      <w:pPr>
        <w:spacing w:line="600" w:lineRule="exact"/>
        <w:ind w:firstLine="640" w:firstLineChars="200"/>
        <w:rPr>
          <w:rFonts w:hint="eastAsia" w:ascii="楷体" w:hAnsi="楷体" w:eastAsia="楷体" w:cs="楷体"/>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二）单位职责</w:t>
      </w:r>
    </w:p>
    <w:p>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lang w:eastAsia="zh-CN"/>
        </w:rPr>
        <w:t>从事满洲里地区特种设备检验的公益二类事业单位，主要业务范围包括承担本地区锅炉、压力容器、压力管道及特种设备检验、开展技术咨询和技术服务。它独立与锅炉、压力容器、气瓶、起重机械等设计、制造、安装、修理、改造。销售、使用单位之外的第三方检验机构，具有独立的法人资格，承担自治区市场监督管理及交办的其他相关工作</w:t>
      </w:r>
      <w:permEnd w:id="5"/>
      <w:r>
        <w:rPr>
          <w:rFonts w:hint="eastAsia" w:ascii="Times New Roman" w:hAnsi="Times New Roman" w:eastAsia="仿宋_GB2312"/>
          <w:sz w:val="11"/>
          <w:szCs w:val="11"/>
        </w:rPr>
        <w:t xml:space="preserve"> </w:t>
      </w:r>
      <w:bookmarkEnd w:id="4"/>
      <w:r>
        <w:rPr>
          <w:rFonts w:ascii="仿宋" w:hAnsi="仿宋" w:eastAsia="仿宋" w:cs="仿宋"/>
          <w:spacing w:val="5"/>
          <w:sz w:val="31"/>
          <w:szCs w:val="31"/>
        </w:rPr>
        <w:t>。</w:t>
      </w:r>
    </w:p>
    <w:p>
      <w:pPr>
        <w:numPr>
          <w:ilvl w:val="0"/>
          <w:numId w:val="1"/>
        </w:numPr>
        <w:spacing w:after="156" w:afterLines="50" w:line="600" w:lineRule="exact"/>
        <w:ind w:left="17" w:leftChars="8" w:firstLine="624" w:firstLineChars="195"/>
        <w:outlineLvl w:val="2"/>
        <w:rPr>
          <w:rFonts w:ascii="Times New Roman" w:hAnsi="Times New Roman" w:eastAsia="黑体" w:cs="黑体"/>
          <w:sz w:val="32"/>
          <w:szCs w:val="36"/>
        </w:rPr>
      </w:pPr>
      <w:r>
        <w:rPr>
          <w:rFonts w:hint="eastAsia" w:ascii="Times New Roman" w:hAnsi="Times New Roman" w:eastAsia="黑体" w:cs="黑体"/>
          <w:sz w:val="32"/>
          <w:szCs w:val="36"/>
        </w:rPr>
        <w:t>单位机构设置及预算单位构成情况</w:t>
      </w:r>
    </w:p>
    <w:p>
      <w:pPr>
        <w:spacing w:line="600" w:lineRule="exact"/>
        <w:ind w:firstLine="640" w:firstLineChars="200"/>
        <w:rPr>
          <w:rFonts w:ascii="Times New Roman" w:hAnsi="Times New Roman" w:eastAsia="仿宋_GB2312"/>
          <w:sz w:val="11"/>
          <w:szCs w:val="11"/>
        </w:rPr>
      </w:pPr>
      <w:r>
        <w:rPr>
          <w:rFonts w:hint="eastAsia" w:ascii="Times New Roman" w:hAnsi="Times New Roman" w:eastAsia="仿宋_GB2312"/>
          <w:sz w:val="32"/>
          <w:szCs w:val="32"/>
        </w:rPr>
        <w:t>1．根据单位职责分工，本</w:t>
      </w:r>
      <w:r>
        <w:rPr>
          <w:rFonts w:hint="eastAsia" w:ascii="Times New Roman" w:hAnsi="Times New Roman" w:eastAsia="仿宋_GB2312"/>
          <w:sz w:val="32"/>
          <w:szCs w:val="32"/>
          <w:lang w:val="en-US" w:eastAsia="zh-CN"/>
        </w:rPr>
        <w:t>单位</w:t>
      </w:r>
      <w:bookmarkStart w:id="5" w:name="PO_part1Responsibilities1"/>
      <w:permStart w:id="6" w:edGrp="everyone"/>
      <w:r>
        <w:rPr>
          <w:rFonts w:hint="eastAsia" w:ascii="Times New Roman" w:hAnsi="Times New Roman" w:eastAsia="仿宋_GB2312"/>
          <w:sz w:val="32"/>
          <w:szCs w:val="32"/>
        </w:rPr>
        <w:t>内设机构包括</w:t>
      </w:r>
      <w:r>
        <w:rPr>
          <w:rFonts w:hint="eastAsia" w:ascii="Times New Roman" w:hAnsi="Times New Roman" w:eastAsia="仿宋_GB2312"/>
          <w:sz w:val="32"/>
          <w:szCs w:val="32"/>
          <w:lang w:eastAsia="zh-CN"/>
        </w:rPr>
        <w:t>综合管理部、质量与业务管理部、党群工作部、综合检验部。</w:t>
      </w:r>
      <w:r>
        <w:rPr>
          <w:rFonts w:hint="eastAsia" w:ascii="Times New Roman" w:hAnsi="Times New Roman" w:eastAsia="仿宋_GB2312"/>
          <w:sz w:val="32"/>
          <w:szCs w:val="32"/>
        </w:rPr>
        <w:t xml:space="preserve">本单位无下属单位。 </w:t>
      </w:r>
      <w:permEnd w:id="6"/>
      <w:r>
        <w:rPr>
          <w:rFonts w:hint="eastAsia" w:ascii="Times New Roman" w:hAnsi="Times New Roman" w:eastAsia="仿宋_GB2312"/>
          <w:sz w:val="11"/>
          <w:szCs w:val="11"/>
        </w:rPr>
        <w:t xml:space="preserve"> </w:t>
      </w:r>
      <w:bookmarkEnd w:id="5"/>
    </w:p>
    <w:p>
      <w:pPr>
        <w:spacing w:line="600" w:lineRule="exact"/>
        <w:ind w:firstLine="640" w:firstLineChars="200"/>
        <w:rPr>
          <w:rFonts w:ascii="Times New Roman" w:hAnsi="Times New Roman" w:eastAsia="仿宋_GB2312"/>
          <w:sz w:val="11"/>
          <w:szCs w:val="11"/>
        </w:rPr>
      </w:pPr>
      <w:r>
        <w:rPr>
          <w:rFonts w:hint="eastAsia" w:ascii="仿宋_GB2312" w:hAnsi="仿宋_GB2312" w:eastAsia="仿宋_GB2312" w:cs="仿宋_GB2312"/>
          <w:sz w:val="32"/>
          <w:szCs w:val="32"/>
        </w:rPr>
        <w:t>2</w:t>
      </w:r>
      <w:r>
        <w:rPr>
          <w:rFonts w:hint="eastAsia" w:ascii="Times New Roman" w:hAnsi="Times New Roman" w:eastAsia="仿宋_GB2312"/>
          <w:sz w:val="32"/>
          <w:szCs w:val="32"/>
        </w:rPr>
        <w:t>．从预算单位构成看，纳入</w:t>
      </w:r>
      <w:bookmarkStart w:id="6" w:name="PO_part1Responsibilities2"/>
      <w:permStart w:id="7"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7"/>
      <w:r>
        <w:rPr>
          <w:rFonts w:hint="eastAsia" w:ascii="Times New Roman" w:hAnsi="Times New Roman" w:eastAsia="仿宋_GB2312"/>
          <w:sz w:val="11"/>
          <w:szCs w:val="11"/>
        </w:rPr>
        <w:t xml:space="preserve"> </w:t>
      </w:r>
      <w:bookmarkEnd w:id="6"/>
      <w:r>
        <w:rPr>
          <w:rFonts w:hint="eastAsia" w:ascii="Times New Roman" w:hAnsi="Times New Roman" w:eastAsia="仿宋_GB2312"/>
          <w:sz w:val="32"/>
          <w:szCs w:val="32"/>
        </w:rPr>
        <w:t>2025年</w:t>
      </w:r>
      <w:r>
        <w:rPr>
          <w:rFonts w:hint="eastAsia" w:ascii="Times New Roman" w:hAnsi="Times New Roman" w:eastAsia="仿宋_GB2312"/>
          <w:sz w:val="32"/>
          <w:szCs w:val="32"/>
          <w:lang w:val="en-US" w:eastAsia="zh-CN"/>
        </w:rPr>
        <w:t>单位</w:t>
      </w:r>
      <w:r>
        <w:rPr>
          <w:rFonts w:hint="eastAsia" w:ascii="Times New Roman" w:hAnsi="Times New Roman" w:eastAsia="仿宋_GB2312"/>
          <w:sz w:val="32"/>
          <w:szCs w:val="32"/>
        </w:rPr>
        <w:t>汇总预算编制范围的预算单位共计</w:t>
      </w:r>
      <w:bookmarkStart w:id="7" w:name="PO_part1Responsibilities3"/>
      <w:permStart w:id="8" w:edGrp="everyone"/>
      <w:r>
        <w:rPr>
          <w:rFonts w:hint="eastAsia" w:ascii="Times New Roman" w:hAnsi="Times New Roman" w:eastAsia="仿宋_GB2312"/>
          <w:sz w:val="32"/>
          <w:szCs w:val="32"/>
          <w:lang w:val="en-US" w:eastAsia="zh-CN"/>
        </w:rPr>
        <w:t>1</w:t>
      </w:r>
      <w:permEnd w:id="8"/>
      <w:r>
        <w:rPr>
          <w:rFonts w:hint="eastAsia" w:ascii="Times New Roman" w:hAnsi="Times New Roman" w:eastAsia="仿宋_GB2312"/>
          <w:sz w:val="11"/>
          <w:szCs w:val="11"/>
        </w:rPr>
        <w:t xml:space="preserve"> </w:t>
      </w:r>
      <w:bookmarkEnd w:id="7"/>
      <w:r>
        <w:rPr>
          <w:rFonts w:hint="eastAsia" w:ascii="Times New Roman" w:hAnsi="Times New Roman" w:eastAsia="仿宋_GB2312"/>
          <w:sz w:val="32"/>
          <w:szCs w:val="32"/>
        </w:rPr>
        <w:t>家，具体包括：</w:t>
      </w:r>
      <w:bookmarkStart w:id="8" w:name="PO_part1Responsibilities4"/>
      <w:permStart w:id="9"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9"/>
      <w:r>
        <w:rPr>
          <w:rFonts w:hint="eastAsia" w:ascii="Times New Roman" w:hAnsi="Times New Roman" w:eastAsia="仿宋_GB2312"/>
          <w:sz w:val="11"/>
          <w:szCs w:val="11"/>
          <w:lang w:val="en-US" w:eastAsia="zh-CN"/>
        </w:rPr>
        <w:t xml:space="preserve"> </w:t>
      </w:r>
      <w:bookmarkEnd w:id="8"/>
      <w:r>
        <w:rPr>
          <w:rFonts w:hint="eastAsia" w:ascii="Times New Roman" w:hAnsi="Times New Roman" w:eastAsia="仿宋_GB2312"/>
          <w:sz w:val="32"/>
          <w:szCs w:val="32"/>
        </w:rPr>
        <w:t>。详细情况见</w:t>
      </w:r>
      <w:r>
        <w:rPr>
          <w:rFonts w:hint="eastAsia" w:ascii="Times New Roman" w:hAnsi="Times New Roman" w:eastAsia="仿宋_GB2312"/>
          <w:sz w:val="32"/>
          <w:szCs w:val="32"/>
          <w:lang w:val="en-US" w:eastAsia="zh-CN"/>
        </w:rPr>
        <w:t>下</w:t>
      </w:r>
      <w:r>
        <w:rPr>
          <w:rFonts w:hint="eastAsia" w:ascii="Times New Roman" w:hAnsi="Times New Roman" w:eastAsia="仿宋_GB2312"/>
          <w:sz w:val="32"/>
          <w:szCs w:val="32"/>
        </w:rPr>
        <w:t xml:space="preserve">表： </w:t>
      </w:r>
    </w:p>
    <w:p>
      <w:pPr>
        <w:pStyle w:val="2"/>
        <w:spacing w:line="600" w:lineRule="exact"/>
        <w:ind w:left="0" w:leftChars="0" w:firstLine="0"/>
        <w:jc w:val="center"/>
        <w:rPr>
          <w:rFonts w:eastAsia="仿宋_GB2312"/>
        </w:rPr>
      </w:pPr>
      <w:r>
        <w:rPr>
          <w:rFonts w:ascii="Times New Roman" w:hAnsi="Times New Roman" w:eastAsia="仿宋_GB2312"/>
          <w:b/>
          <w:bCs/>
          <w:sz w:val="32"/>
          <w:szCs w:val="32"/>
        </w:rPr>
        <w:t>单位情况表</w:t>
      </w:r>
    </w:p>
    <w:p>
      <w:pPr>
        <w:spacing w:line="22" w:lineRule="exact"/>
      </w:pPr>
    </w:p>
    <w:tbl>
      <w:tblPr>
        <w:tblStyle w:val="13"/>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jc w:val="center"/>
        </w:trPr>
        <w:tc>
          <w:tcPr>
            <w:tcW w:w="666" w:type="dxa"/>
            <w:textDirection w:val="tbRlV"/>
          </w:tcPr>
          <w:p>
            <w:pPr>
              <w:spacing w:before="174" w:line="214" w:lineRule="auto"/>
              <w:ind w:left="51"/>
              <w:rPr>
                <w:rFonts w:hint="eastAsia" w:ascii="仿宋" w:hAnsi="仿宋" w:eastAsia="仿宋" w:cs="仿宋"/>
                <w:sz w:val="30"/>
                <w:szCs w:val="30"/>
              </w:rPr>
            </w:pPr>
            <w:r>
              <w:rPr>
                <w:rFonts w:ascii="仿宋" w:hAnsi="仿宋" w:eastAsia="仿宋" w:cs="仿宋"/>
                <w:spacing w:val="8"/>
                <w:sz w:val="30"/>
                <w:szCs w:val="30"/>
              </w:rPr>
              <w:t>序</w:t>
            </w:r>
            <w:r>
              <w:rPr>
                <w:rFonts w:ascii="仿宋" w:hAnsi="仿宋" w:eastAsia="仿宋" w:cs="仿宋"/>
                <w:spacing w:val="-56"/>
                <w:sz w:val="30"/>
                <w:szCs w:val="30"/>
              </w:rPr>
              <w:t xml:space="preserve"> </w:t>
            </w:r>
            <w:r>
              <w:rPr>
                <w:rFonts w:ascii="仿宋" w:hAnsi="仿宋" w:eastAsia="仿宋" w:cs="仿宋"/>
                <w:spacing w:val="8"/>
                <w:sz w:val="30"/>
                <w:szCs w:val="30"/>
              </w:rPr>
              <w:t>号</w:t>
            </w:r>
          </w:p>
        </w:tc>
        <w:tc>
          <w:tcPr>
            <w:tcW w:w="3258" w:type="dxa"/>
          </w:tcPr>
          <w:p>
            <w:pPr>
              <w:spacing w:before="250" w:line="222" w:lineRule="auto"/>
              <w:ind w:left="1024"/>
              <w:rPr>
                <w:rFonts w:hint="eastAsia" w:ascii="仿宋" w:hAnsi="仿宋" w:eastAsia="仿宋" w:cs="仿宋"/>
                <w:sz w:val="30"/>
                <w:szCs w:val="30"/>
              </w:rPr>
            </w:pPr>
            <w:r>
              <w:rPr>
                <w:rFonts w:hint="eastAsia" w:ascii="仿宋" w:hAnsi="仿宋" w:eastAsia="仿宋" w:cs="仿宋"/>
                <w:spacing w:val="4"/>
                <w:sz w:val="30"/>
                <w:szCs w:val="30"/>
              </w:rPr>
              <w:t>单位</w:t>
            </w:r>
            <w:r>
              <w:rPr>
                <w:rFonts w:ascii="仿宋" w:hAnsi="仿宋" w:eastAsia="仿宋" w:cs="仿宋"/>
                <w:spacing w:val="4"/>
                <w:sz w:val="30"/>
                <w:szCs w:val="30"/>
              </w:rPr>
              <w:t>名称</w:t>
            </w:r>
          </w:p>
        </w:tc>
        <w:tc>
          <w:tcPr>
            <w:tcW w:w="4602" w:type="dxa"/>
          </w:tcPr>
          <w:p>
            <w:pPr>
              <w:spacing w:before="251" w:line="221" w:lineRule="auto"/>
              <w:ind w:left="1697"/>
              <w:rPr>
                <w:rFonts w:hint="eastAsia" w:ascii="仿宋" w:hAnsi="仿宋" w:eastAsia="仿宋" w:cs="仿宋"/>
                <w:sz w:val="30"/>
                <w:szCs w:val="30"/>
              </w:rPr>
            </w:pPr>
            <w:r>
              <w:rPr>
                <w:rFonts w:hint="eastAsia" w:ascii="仿宋" w:hAnsi="仿宋" w:eastAsia="仿宋" w:cs="仿宋"/>
                <w:sz w:val="30"/>
                <w:szCs w:val="30"/>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666" w:type="dxa"/>
          </w:tcPr>
          <w:p>
            <w:pPr>
              <w:spacing w:before="101" w:line="193" w:lineRule="auto"/>
              <w:ind w:left="265"/>
              <w:rPr>
                <w:rFonts w:hint="eastAsia" w:ascii="Times New Roman" w:hAnsi="Times New Roman" w:eastAsia="宋体" w:cs="Times New Roman"/>
                <w:sz w:val="32"/>
                <w:szCs w:val="32"/>
                <w:lang w:val="en-US" w:eastAsia="zh-CN"/>
              </w:rPr>
            </w:pPr>
            <w:permStart w:id="10" w:edGrp="everyone"/>
            <w:r>
              <w:rPr>
                <w:rFonts w:hint="eastAsia" w:ascii="Times New Roman" w:hAnsi="Times New Roman" w:eastAsia="宋体" w:cs="Times New Roman"/>
                <w:sz w:val="32"/>
                <w:szCs w:val="32"/>
                <w:lang w:val="en-US" w:eastAsia="zh-CN"/>
              </w:rPr>
              <w:t>1</w:t>
            </w:r>
          </w:p>
        </w:tc>
        <w:tc>
          <w:tcPr>
            <w:tcW w:w="3258" w:type="dxa"/>
            <w:vAlign w:val="center"/>
          </w:tcPr>
          <w:p>
            <w:pPr>
              <w:spacing w:before="96" w:line="181" w:lineRule="auto"/>
              <w:ind w:left="114" w:leftChars="0"/>
              <w:rPr>
                <w:rFonts w:hint="eastAsia" w:ascii="仿宋" w:hAnsi="仿宋" w:eastAsia="仿宋" w:cs="仿宋"/>
                <w:spacing w:val="-1"/>
                <w:kern w:val="2"/>
                <w:sz w:val="32"/>
                <w:szCs w:val="32"/>
                <w:lang w:val="en-US" w:eastAsia="zh-CN" w:bidi="ar-SA"/>
              </w:rPr>
            </w:pPr>
            <w:r>
              <w:rPr>
                <w:rFonts w:hint="eastAsia" w:ascii="仿宋" w:hAnsi="仿宋" w:eastAsia="仿宋" w:cs="仿宋"/>
                <w:spacing w:val="-1"/>
                <w:sz w:val="32"/>
                <w:szCs w:val="32"/>
                <w:lang w:eastAsia="zh-CN"/>
              </w:rPr>
              <w:t>内蒙古自治区特种设备检验研究院满洲里分院</w:t>
            </w:r>
          </w:p>
        </w:tc>
        <w:tc>
          <w:tcPr>
            <w:tcW w:w="4602" w:type="dxa"/>
            <w:vAlign w:val="center"/>
          </w:tcPr>
          <w:p>
            <w:pPr>
              <w:spacing w:before="51" w:line="212" w:lineRule="auto"/>
              <w:ind w:left="117" w:leftChars="0"/>
              <w:rPr>
                <w:rFonts w:hint="eastAsia" w:ascii="仿宋" w:hAnsi="仿宋" w:eastAsia="仿宋" w:cs="仿宋"/>
                <w:spacing w:val="8"/>
                <w:kern w:val="2"/>
                <w:sz w:val="32"/>
                <w:szCs w:val="32"/>
                <w:lang w:val="en-US" w:eastAsia="zh-CN" w:bidi="ar-SA"/>
              </w:rPr>
            </w:pPr>
            <w:r>
              <w:rPr>
                <w:rFonts w:ascii="仿宋" w:hAnsi="仿宋" w:eastAsia="仿宋" w:cs="仿宋"/>
                <w:spacing w:val="8"/>
                <w:sz w:val="32"/>
                <w:szCs w:val="32"/>
              </w:rPr>
              <w:t>公益</w:t>
            </w:r>
            <w:r>
              <w:rPr>
                <w:rFonts w:hint="eastAsia" w:ascii="仿宋" w:hAnsi="仿宋" w:eastAsia="仿宋" w:cs="仿宋"/>
                <w:spacing w:val="8"/>
                <w:sz w:val="32"/>
                <w:szCs w:val="32"/>
                <w:lang w:eastAsia="zh-CN"/>
              </w:rPr>
              <w:t>二</w:t>
            </w:r>
            <w:r>
              <w:rPr>
                <w:rFonts w:ascii="仿宋" w:hAnsi="仿宋" w:eastAsia="仿宋" w:cs="仿宋"/>
                <w:spacing w:val="8"/>
                <w:sz w:val="32"/>
                <w:szCs w:val="32"/>
              </w:rPr>
              <w:t>类事业单位</w:t>
            </w:r>
          </w:p>
        </w:tc>
      </w:tr>
      <w:permEnd w:id="1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666" w:type="dxa"/>
          </w:tcPr>
          <w:p>
            <w:pPr>
              <w:spacing w:before="101" w:line="193" w:lineRule="auto"/>
              <w:ind w:left="265"/>
              <w:rPr>
                <w:rFonts w:hint="eastAsia" w:ascii="Times New Roman" w:hAnsi="Times New Roman" w:eastAsia="宋体" w:cs="Times New Roman"/>
                <w:sz w:val="32"/>
                <w:szCs w:val="32"/>
              </w:rPr>
            </w:pPr>
            <w:permStart w:id="11" w:edGrp="everyone"/>
          </w:p>
        </w:tc>
        <w:tc>
          <w:tcPr>
            <w:tcW w:w="3258" w:type="dxa"/>
            <w:vAlign w:val="center"/>
          </w:tcPr>
          <w:p>
            <w:pPr>
              <w:spacing w:before="96" w:line="181" w:lineRule="auto"/>
              <w:ind w:left="114"/>
              <w:rPr>
                <w:rFonts w:ascii="仿宋" w:hAnsi="仿宋" w:eastAsia="仿宋" w:cs="仿宋"/>
                <w:spacing w:val="-1"/>
                <w:sz w:val="32"/>
                <w:szCs w:val="32"/>
              </w:rPr>
            </w:pPr>
          </w:p>
        </w:tc>
        <w:tc>
          <w:tcPr>
            <w:tcW w:w="4602" w:type="dxa"/>
            <w:vAlign w:val="center"/>
          </w:tcPr>
          <w:p>
            <w:pPr>
              <w:spacing w:before="51" w:line="212" w:lineRule="auto"/>
              <w:ind w:left="117"/>
              <w:rPr>
                <w:rFonts w:ascii="仿宋" w:hAnsi="仿宋" w:eastAsia="仿宋" w:cs="仿宋"/>
                <w:spacing w:val="8"/>
                <w:sz w:val="32"/>
                <w:szCs w:val="32"/>
              </w:rPr>
            </w:pPr>
          </w:p>
        </w:tc>
      </w:tr>
      <w:permEnd w:id="11"/>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0" w:hRule="atLeast"/>
          <w:jc w:val="center"/>
        </w:trPr>
        <w:tc>
          <w:tcPr>
            <w:tcW w:w="666" w:type="dxa"/>
          </w:tcPr>
          <w:p>
            <w:pPr>
              <w:spacing w:before="101" w:line="193" w:lineRule="auto"/>
              <w:ind w:left="265"/>
              <w:rPr>
                <w:rFonts w:ascii="Times New Roman" w:hAnsi="Times New Roman" w:eastAsia="宋体" w:cs="Times New Roman"/>
                <w:sz w:val="32"/>
                <w:szCs w:val="32"/>
              </w:rPr>
            </w:pPr>
            <w:bookmarkStart w:id="9" w:name="PO_part1A2B2Table1"/>
            <w:permStart w:id="12" w:edGrp="everyone"/>
          </w:p>
        </w:tc>
        <w:tc>
          <w:tcPr>
            <w:tcW w:w="3258" w:type="dxa"/>
            <w:vAlign w:val="center"/>
          </w:tcPr>
          <w:p>
            <w:pPr>
              <w:spacing w:before="96" w:line="181" w:lineRule="auto"/>
              <w:ind w:left="114"/>
              <w:rPr>
                <w:rFonts w:hint="eastAsia" w:ascii="仿宋" w:hAnsi="仿宋" w:eastAsia="仿宋" w:cs="仿宋"/>
                <w:spacing w:val="-1"/>
                <w:sz w:val="32"/>
                <w:szCs w:val="32"/>
                <w:lang w:eastAsia="zh-CN"/>
              </w:rPr>
            </w:pPr>
          </w:p>
        </w:tc>
        <w:tc>
          <w:tcPr>
            <w:tcW w:w="4602" w:type="dxa"/>
            <w:vAlign w:val="center"/>
          </w:tcPr>
          <w:p>
            <w:pPr>
              <w:spacing w:before="51" w:line="212" w:lineRule="auto"/>
              <w:ind w:left="117"/>
              <w:rPr>
                <w:rFonts w:hint="eastAsia" w:ascii="仿宋" w:hAnsi="仿宋" w:eastAsia="仿宋" w:cs="仿宋"/>
                <w:spacing w:val="8"/>
                <w:sz w:val="32"/>
                <w:szCs w:val="32"/>
              </w:rPr>
            </w:pPr>
          </w:p>
        </w:tc>
      </w:tr>
      <w:bookmarkEnd w:id="9"/>
      <w:permEnd w:id="12"/>
    </w:tbl>
    <w:p>
      <w:pPr>
        <w:spacing w:before="156" w:beforeLines="50" w:after="156" w:afterLines="50" w:line="600" w:lineRule="exact"/>
        <w:ind w:firstLine="640" w:firstLineChars="200"/>
        <w:outlineLvl w:val="2"/>
        <w:rPr>
          <w:rFonts w:ascii="Times New Roman" w:hAnsi="Times New Roman" w:eastAsia="黑体" w:cs="黑体"/>
          <w:sz w:val="32"/>
          <w:szCs w:val="36"/>
        </w:rPr>
      </w:pPr>
      <w:r>
        <w:rPr>
          <w:rFonts w:hint="eastAsia" w:ascii="Times New Roman" w:hAnsi="Times New Roman" w:eastAsia="黑体" w:cs="黑体"/>
          <w:sz w:val="32"/>
          <w:szCs w:val="36"/>
        </w:rPr>
        <w:t>三、2025年度单位主要工作任务及目标</w:t>
      </w:r>
    </w:p>
    <w:p>
      <w:pPr>
        <w:spacing w:line="600" w:lineRule="exact"/>
        <w:ind w:firstLine="640" w:firstLineChars="200"/>
        <w:rPr>
          <w:rFonts w:ascii="Times New Roman" w:hAnsi="Times New Roman" w:eastAsia="仿宋_GB2312"/>
          <w:sz w:val="11"/>
          <w:szCs w:val="11"/>
        </w:rPr>
      </w:pPr>
      <w:permStart w:id="13" w:edGrp="everyone"/>
      <w:bookmarkStart w:id="10" w:name="PO_part1A2B3Responsibilities1"/>
      <w:r>
        <w:rPr>
          <w:rFonts w:hint="eastAsia" w:ascii="Times New Roman" w:hAnsi="Times New Roman" w:eastAsia="仿宋_GB2312"/>
          <w:sz w:val="32"/>
          <w:szCs w:val="32"/>
          <w:lang w:val="en-US" w:eastAsia="zh-CN"/>
        </w:rPr>
        <w:t>继续加强基层党建工作，深化落实全面从严治党主体责任，加强与业务相融相促。现有人员架构优化调整精简高效盘活内部人力存量，组织整体规划下实现岗位职责，工作内容进一步细化，发挥人力效能。探索以承接政府购买的第三方监督检测、技术服务等新的市场。继续深化质量攻坚以及检验质量监督管理，按期推进考核，闭环管理，切实提升检验质量的针对性和有效性。填补弱项，加大职业卫生评价、非煤矿山设备检测、电梯安全评估等经营性业务的拓展力度。</w:t>
      </w:r>
      <w:permEnd w:id="13"/>
    </w:p>
    <w:bookmarkEnd w:id="10"/>
    <w:p>
      <w:pPr>
        <w:spacing w:line="600" w:lineRule="exact"/>
        <w:jc w:val="center"/>
        <w:outlineLvl w:val="1"/>
        <w:rPr>
          <w:rFonts w:hint="eastAsia" w:ascii="方正小标宋简体" w:hAnsi="方正小标宋简体" w:eastAsia="方正小标宋简体" w:cs="方正小标宋简体"/>
          <w:sz w:val="36"/>
          <w:szCs w:val="36"/>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第二部分  2025年度部门预算情况说明</w:t>
      </w:r>
    </w:p>
    <w:p>
      <w:pPr>
        <w:pStyle w:val="6"/>
        <w:spacing w:line="327" w:lineRule="auto"/>
      </w:pPr>
    </w:p>
    <w:p>
      <w:pPr>
        <w:spacing w:line="600" w:lineRule="exact"/>
        <w:ind w:firstLine="640" w:firstLineChars="200"/>
        <w:outlineLvl w:val="2"/>
      </w:pPr>
      <w:r>
        <w:rPr>
          <w:rFonts w:hint="eastAsia" w:eastAsia="黑体" w:cs="黑体"/>
          <w:sz w:val="32"/>
          <w:szCs w:val="36"/>
        </w:rPr>
        <w:t>一、收支预算总体情况说明</w:t>
      </w:r>
    </w:p>
    <w:p>
      <w:pPr>
        <w:spacing w:before="227" w:line="357" w:lineRule="auto"/>
        <w:ind w:left="11" w:firstLine="634"/>
        <w:rPr>
          <w:rFonts w:hint="eastAsia" w:ascii="仿宋" w:hAnsi="仿宋" w:eastAsia="仿宋" w:cs="仿宋"/>
          <w:sz w:val="31"/>
          <w:szCs w:val="31"/>
        </w:rPr>
      </w:pPr>
      <w:permStart w:id="14" w:edGrp="everyone"/>
      <w:bookmarkStart w:id="11" w:name="PO_part2AAmount"/>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4"/>
      <w:r>
        <w:rPr>
          <w:rFonts w:hint="eastAsia" w:ascii="Times New Roman" w:hAnsi="Times New Roman" w:eastAsia="仿宋_GB2312"/>
          <w:sz w:val="11"/>
          <w:szCs w:val="11"/>
        </w:rPr>
        <w:t xml:space="preserve"> </w:t>
      </w:r>
      <w:bookmarkEnd w:id="11"/>
      <w:r>
        <w:rPr>
          <w:rFonts w:hint="eastAsia" w:ascii="Times New Roman" w:hAnsi="Times New Roman" w:eastAsia="仿宋_GB2312"/>
          <w:sz w:val="32"/>
          <w:szCs w:val="32"/>
        </w:rPr>
        <w:t>2025年度收入、支出预算总计</w:t>
      </w:r>
      <w:bookmarkStart w:id="12" w:name="PO_part2AAmount1"/>
      <w:permStart w:id="15" w:edGrp="everyone"/>
      <w:r>
        <w:rPr>
          <w:rFonts w:hint="eastAsia" w:ascii="Times New Roman" w:hAnsi="Times New Roman" w:eastAsia="仿宋_GB2312"/>
          <w:sz w:val="32"/>
          <w:szCs w:val="32"/>
          <w:lang w:val="en-US" w:eastAsia="zh-CN"/>
        </w:rPr>
        <w:t>999.32</w:t>
      </w:r>
      <w:permEnd w:id="15"/>
      <w:r>
        <w:rPr>
          <w:rFonts w:hint="eastAsia" w:ascii="Times New Roman" w:hAnsi="Times New Roman" w:eastAsia="仿宋_GB2312"/>
          <w:sz w:val="11"/>
          <w:szCs w:val="11"/>
        </w:rPr>
        <w:t xml:space="preserve"> </w:t>
      </w:r>
      <w:bookmarkEnd w:id="12"/>
      <w:r>
        <w:rPr>
          <w:rFonts w:hint="eastAsia" w:ascii="Times New Roman" w:hAnsi="Times New Roman" w:eastAsia="仿宋_GB2312"/>
          <w:sz w:val="32"/>
          <w:szCs w:val="32"/>
        </w:rPr>
        <w:t>万元，与上年相比收、支预算总计各</w:t>
      </w:r>
      <w:permStart w:id="16" w:edGrp="everyone"/>
      <w:bookmarkStart w:id="13" w:name="PO_part2AIncReason1"/>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46.1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4.61</w:t>
      </w:r>
      <w:r>
        <w:rPr>
          <w:rFonts w:hint="eastAsia" w:ascii="Times New Roman" w:hAnsi="Times New Roman" w:eastAsia="仿宋_GB2312"/>
          <w:sz w:val="32"/>
          <w:szCs w:val="32"/>
        </w:rPr>
        <w:t>%</w:t>
      </w:r>
      <w:permEnd w:id="16"/>
      <w:r>
        <w:rPr>
          <w:rFonts w:hint="eastAsia" w:ascii="Times New Roman" w:hAnsi="Times New Roman" w:eastAsia="仿宋_GB2312"/>
          <w:sz w:val="18"/>
          <w:szCs w:val="18"/>
        </w:rPr>
        <w:t xml:space="preserve"> </w:t>
      </w:r>
      <w:bookmarkEnd w:id="13"/>
      <w:r>
        <w:rPr>
          <w:rFonts w:hint="eastAsia" w:ascii="Times New Roman" w:hAnsi="Times New Roman" w:eastAsia="仿宋_GB2312"/>
          <w:sz w:val="32"/>
          <w:szCs w:val="32"/>
        </w:rPr>
        <w:t>。其中：</w:t>
      </w:r>
    </w:p>
    <w:p>
      <w:pPr>
        <w:spacing w:line="600" w:lineRule="exact"/>
        <w:ind w:firstLine="642"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（一）收入预算总计</w:t>
      </w:r>
      <w:bookmarkStart w:id="14" w:name="PO_part2ABAmount1"/>
      <w:permStart w:id="17" w:edGrp="everyone"/>
      <w:r>
        <w:rPr>
          <w:rFonts w:hint="eastAsia" w:ascii="楷体" w:hAnsi="楷体" w:eastAsia="楷体" w:cs="楷体"/>
          <w:b/>
          <w:bCs/>
          <w:sz w:val="32"/>
          <w:szCs w:val="36"/>
          <w:lang w:val="en-US" w:eastAsia="zh-CN"/>
        </w:rPr>
        <w:t>999.32</w:t>
      </w:r>
      <w:permEnd w:id="17"/>
      <w:r>
        <w:rPr>
          <w:rFonts w:hint="eastAsia" w:ascii="楷体" w:hAnsi="楷体" w:eastAsia="楷体" w:cs="楷体"/>
          <w:b/>
          <w:bCs/>
          <w:sz w:val="11"/>
          <w:szCs w:val="13"/>
        </w:rPr>
        <w:t xml:space="preserve"> </w:t>
      </w:r>
      <w:bookmarkEnd w:id="14"/>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1．本年收入合计</w:t>
      </w:r>
      <w:permStart w:id="18" w:edGrp="everyone"/>
      <w:bookmarkStart w:id="15" w:name="PO_part2ABAmount2"/>
      <w:r>
        <w:rPr>
          <w:rFonts w:hint="eastAsia" w:ascii="Times New Roman" w:hAnsi="Times New Roman" w:eastAsia="仿宋_GB2312"/>
          <w:sz w:val="32"/>
          <w:szCs w:val="32"/>
          <w:lang w:val="en-US" w:eastAsia="zh-CN"/>
        </w:rPr>
        <w:t>899.32</w:t>
      </w:r>
      <w:permEnd w:id="18"/>
      <w:r>
        <w:rPr>
          <w:rFonts w:hint="eastAsia" w:ascii="Times New Roman" w:hAnsi="Times New Roman" w:eastAsia="仿宋_GB2312"/>
          <w:sz w:val="11"/>
          <w:szCs w:val="11"/>
        </w:rPr>
        <w:t xml:space="preserve"> </w:t>
      </w:r>
      <w:bookmarkEnd w:id="15"/>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（1）一般公共预算拨款收入</w:t>
      </w:r>
      <w:permStart w:id="19" w:edGrp="everyone"/>
      <w:bookmarkStart w:id="16" w:name="PO_part2ABAmount3"/>
      <w:r>
        <w:rPr>
          <w:rFonts w:hint="eastAsia" w:ascii="Times New Roman" w:hAnsi="Times New Roman" w:eastAsia="仿宋_GB2312"/>
          <w:sz w:val="32"/>
          <w:szCs w:val="32"/>
          <w:lang w:val="en-US" w:eastAsia="zh-CN"/>
        </w:rPr>
        <w:t>204.22</w:t>
      </w:r>
      <w:permEnd w:id="19"/>
      <w:r>
        <w:rPr>
          <w:rFonts w:hint="eastAsia" w:ascii="Times New Roman" w:hAnsi="Times New Roman" w:eastAsia="仿宋_GB2312"/>
          <w:sz w:val="11"/>
          <w:szCs w:val="11"/>
        </w:rPr>
        <w:t xml:space="preserve"> </w:t>
      </w:r>
      <w:bookmarkEnd w:id="16"/>
      <w:r>
        <w:rPr>
          <w:rFonts w:hint="eastAsia" w:ascii="Times New Roman" w:hAnsi="Times New Roman" w:eastAsia="仿宋_GB2312"/>
          <w:sz w:val="32"/>
          <w:szCs w:val="32"/>
        </w:rPr>
        <w:t>万元，与上年相比</w:t>
      </w:r>
      <w:permStart w:id="20" w:edGrp="everyone"/>
      <w:bookmarkStart w:id="17" w:name="PO_part2ABAmount4"/>
      <w:r>
        <w:rPr>
          <w:rFonts w:hint="eastAsia" w:ascii="Times New Roman" w:hAnsi="Times New Roman" w:eastAsia="仿宋_GB2312"/>
          <w:sz w:val="32"/>
          <w:szCs w:val="32"/>
          <w:lang w:eastAsia="zh-CN"/>
        </w:rPr>
        <w:t>不变</w:t>
      </w:r>
      <w:permEnd w:id="20"/>
      <w:r>
        <w:rPr>
          <w:rFonts w:hint="eastAsia" w:ascii="Times New Roman" w:hAnsi="Times New Roman" w:eastAsia="仿宋_GB2312"/>
          <w:sz w:val="11"/>
          <w:szCs w:val="11"/>
        </w:rPr>
        <w:t xml:space="preserve"> </w:t>
      </w:r>
      <w:bookmarkEnd w:id="17"/>
      <w:r>
        <w:rPr>
          <w:rFonts w:hint="eastAsia" w:ascii="Times New Roman" w:hAnsi="Times New Roman" w:eastAsia="仿宋_GB2312"/>
          <w:sz w:val="32"/>
          <w:szCs w:val="32"/>
        </w:rPr>
        <w:t>，主要原因是：</w:t>
      </w:r>
      <w:bookmarkStart w:id="18" w:name="PO_part2ABReason1"/>
      <w:permStart w:id="21" w:edGrp="everyone"/>
      <w:r>
        <w:rPr>
          <w:rFonts w:hint="eastAsia" w:ascii="Times New Roman" w:hAnsi="Times New Roman" w:eastAsia="仿宋_GB2312"/>
          <w:sz w:val="32"/>
          <w:szCs w:val="32"/>
          <w:lang w:eastAsia="zh-CN"/>
        </w:rPr>
        <w:t>保持一致</w:t>
      </w:r>
      <w:permEnd w:id="21"/>
      <w:r>
        <w:rPr>
          <w:rFonts w:hint="eastAsia" w:ascii="Times New Roman" w:hAnsi="Times New Roman" w:eastAsia="仿宋_GB2312"/>
          <w:sz w:val="11"/>
          <w:szCs w:val="11"/>
        </w:rPr>
        <w:t xml:space="preserve"> </w:t>
      </w:r>
      <w:bookmarkEnd w:id="18"/>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（2）政府性基金预算拨款收入</w:t>
      </w:r>
      <w:permStart w:id="22" w:edGrp="everyone"/>
      <w:bookmarkStart w:id="19" w:name="PO_part2ABAmount5"/>
      <w:r>
        <w:rPr>
          <w:rFonts w:hint="eastAsia" w:ascii="Times New Roman" w:hAnsi="Times New Roman" w:eastAsia="仿宋_GB2312"/>
          <w:sz w:val="32"/>
          <w:szCs w:val="32"/>
        </w:rPr>
        <w:t>0.00</w:t>
      </w:r>
      <w:permEnd w:id="22"/>
      <w:r>
        <w:rPr>
          <w:rFonts w:hint="eastAsia" w:ascii="Times New Roman" w:hAnsi="Times New Roman" w:eastAsia="仿宋_GB2312"/>
          <w:sz w:val="11"/>
          <w:szCs w:val="11"/>
        </w:rPr>
        <w:t xml:space="preserve"> </w:t>
      </w:r>
      <w:bookmarkEnd w:id="19"/>
      <w:r>
        <w:rPr>
          <w:rFonts w:hint="eastAsia" w:ascii="Times New Roman" w:hAnsi="Times New Roman" w:eastAsia="仿宋_GB2312"/>
          <w:sz w:val="32"/>
          <w:szCs w:val="32"/>
        </w:rPr>
        <w:t>万元，与上年相比</w:t>
      </w:r>
      <w:bookmarkStart w:id="20" w:name="PO_part2ABAmount6"/>
      <w:permStart w:id="23" w:edGrp="everyone"/>
      <w:r>
        <w:rPr>
          <w:rFonts w:hint="eastAsia" w:ascii="Times New Roman" w:hAnsi="Times New Roman" w:eastAsia="仿宋_GB2312"/>
          <w:sz w:val="32"/>
          <w:szCs w:val="32"/>
        </w:rPr>
        <w:t>同为0万元，不可比</w:t>
      </w:r>
      <w:permEnd w:id="23"/>
      <w:r>
        <w:rPr>
          <w:rFonts w:hint="eastAsia" w:ascii="Times New Roman" w:hAnsi="Times New Roman" w:eastAsia="仿宋_GB2312"/>
          <w:sz w:val="11"/>
          <w:szCs w:val="11"/>
        </w:rPr>
        <w:t xml:space="preserve"> </w:t>
      </w:r>
      <w:bookmarkEnd w:id="20"/>
      <w:r>
        <w:rPr>
          <w:rFonts w:hint="eastAsia" w:ascii="Times New Roman" w:hAnsi="Times New Roman" w:eastAsia="仿宋_GB2312"/>
          <w:sz w:val="32"/>
          <w:szCs w:val="32"/>
        </w:rPr>
        <w:t>，主要原因是：</w:t>
      </w:r>
      <w:permStart w:id="24" w:edGrp="everyone"/>
      <w:bookmarkStart w:id="21" w:name="PO_part2ABReason2"/>
      <w:r>
        <w:rPr>
          <w:rFonts w:hint="eastAsia" w:ascii="Times New Roman" w:hAnsi="Times New Roman" w:eastAsia="仿宋_GB2312"/>
          <w:sz w:val="32"/>
          <w:szCs w:val="32"/>
        </w:rPr>
        <w:t>不存在此项内容</w:t>
      </w:r>
      <w:permEnd w:id="24"/>
      <w:r>
        <w:rPr>
          <w:rFonts w:hint="eastAsia" w:ascii="Times New Roman" w:hAnsi="Times New Roman" w:eastAsia="仿宋_GB2312"/>
          <w:sz w:val="11"/>
          <w:szCs w:val="11"/>
        </w:rPr>
        <w:t xml:space="preserve"> </w:t>
      </w:r>
      <w:bookmarkEnd w:id="2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（3）国有资本经营预算拨款收入</w:t>
      </w:r>
      <w:bookmarkStart w:id="22" w:name="PO_part2ABAmount7"/>
      <w:permStart w:id="25" w:edGrp="everyone"/>
      <w:r>
        <w:rPr>
          <w:rFonts w:hint="eastAsia" w:ascii="Times New Roman" w:hAnsi="Times New Roman" w:eastAsia="仿宋_GB2312"/>
          <w:sz w:val="32"/>
          <w:szCs w:val="32"/>
        </w:rPr>
        <w:t>0.00</w:t>
      </w:r>
      <w:permEnd w:id="25"/>
      <w:r>
        <w:rPr>
          <w:rFonts w:hint="eastAsia" w:ascii="Times New Roman" w:hAnsi="Times New Roman" w:eastAsia="仿宋_GB2312"/>
          <w:sz w:val="11"/>
          <w:szCs w:val="11"/>
        </w:rPr>
        <w:t xml:space="preserve"> </w:t>
      </w:r>
      <w:bookmarkEnd w:id="22"/>
      <w:r>
        <w:rPr>
          <w:rFonts w:hint="eastAsia" w:ascii="Times New Roman" w:hAnsi="Times New Roman" w:eastAsia="仿宋_GB2312"/>
          <w:sz w:val="32"/>
          <w:szCs w:val="32"/>
        </w:rPr>
        <w:t>万元，与上年相比</w:t>
      </w:r>
      <w:bookmarkStart w:id="23" w:name="PO_part2ABAmount8"/>
      <w:permStart w:id="26" w:edGrp="everyone"/>
      <w:r>
        <w:rPr>
          <w:rFonts w:hint="eastAsia" w:ascii="Times New Roman" w:hAnsi="Times New Roman" w:eastAsia="仿宋_GB2312"/>
          <w:sz w:val="32"/>
          <w:szCs w:val="32"/>
        </w:rPr>
        <w:t>同为0万元，不可比</w:t>
      </w:r>
      <w:permEnd w:id="26"/>
      <w:r>
        <w:rPr>
          <w:rFonts w:hint="eastAsia" w:ascii="Times New Roman" w:hAnsi="Times New Roman" w:eastAsia="仿宋_GB2312"/>
          <w:sz w:val="11"/>
          <w:szCs w:val="11"/>
        </w:rPr>
        <w:t xml:space="preserve"> </w:t>
      </w:r>
      <w:bookmarkEnd w:id="23"/>
      <w:r>
        <w:rPr>
          <w:rFonts w:hint="eastAsia" w:ascii="Times New Roman" w:hAnsi="Times New Roman" w:eastAsia="仿宋_GB2312"/>
          <w:sz w:val="32"/>
          <w:szCs w:val="32"/>
        </w:rPr>
        <w:t>，主要原因是：</w:t>
      </w:r>
      <w:permStart w:id="27" w:edGrp="everyone"/>
      <w:bookmarkStart w:id="24" w:name="PO_part2ABReason3"/>
      <w:r>
        <w:rPr>
          <w:rFonts w:hint="eastAsia" w:ascii="Times New Roman" w:hAnsi="Times New Roman" w:eastAsia="仿宋_GB2312"/>
          <w:sz w:val="32"/>
          <w:szCs w:val="32"/>
        </w:rPr>
        <w:t>不存在此项内容</w:t>
      </w:r>
      <w:permEnd w:id="27"/>
      <w:r>
        <w:rPr>
          <w:rFonts w:hint="eastAsia" w:ascii="Times New Roman" w:hAnsi="Times New Roman" w:eastAsia="仿宋_GB2312"/>
          <w:sz w:val="11"/>
          <w:szCs w:val="11"/>
        </w:rPr>
        <w:t xml:space="preserve"> </w:t>
      </w:r>
      <w:bookmarkEnd w:id="24"/>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（4）财政专户管理资金收入</w:t>
      </w:r>
      <w:permStart w:id="28" w:edGrp="everyone"/>
      <w:bookmarkStart w:id="25" w:name="PO_part2ABAmount9"/>
      <w:r>
        <w:rPr>
          <w:rFonts w:hint="eastAsia" w:ascii="Times New Roman" w:hAnsi="Times New Roman" w:eastAsia="仿宋_GB2312"/>
          <w:sz w:val="32"/>
          <w:szCs w:val="32"/>
        </w:rPr>
        <w:t>0.00</w:t>
      </w:r>
      <w:permEnd w:id="28"/>
      <w:r>
        <w:rPr>
          <w:rFonts w:hint="eastAsia" w:ascii="Times New Roman" w:hAnsi="Times New Roman" w:eastAsia="仿宋_GB2312"/>
          <w:sz w:val="11"/>
          <w:szCs w:val="11"/>
        </w:rPr>
        <w:t xml:space="preserve"> </w:t>
      </w:r>
      <w:bookmarkEnd w:id="25"/>
      <w:r>
        <w:rPr>
          <w:rFonts w:hint="eastAsia" w:ascii="Times New Roman" w:hAnsi="Times New Roman" w:eastAsia="仿宋_GB2312"/>
          <w:sz w:val="32"/>
          <w:szCs w:val="32"/>
        </w:rPr>
        <w:t>万元，与上年相比</w:t>
      </w:r>
      <w:permStart w:id="29" w:edGrp="everyone"/>
      <w:bookmarkStart w:id="26" w:name="PO_part2ABAmount10"/>
      <w:r>
        <w:rPr>
          <w:rFonts w:hint="eastAsia" w:ascii="Times New Roman" w:hAnsi="Times New Roman" w:eastAsia="仿宋_GB2312"/>
          <w:sz w:val="32"/>
          <w:szCs w:val="32"/>
        </w:rPr>
        <w:t>同为0万元，不可比</w:t>
      </w:r>
      <w:permEnd w:id="29"/>
      <w:r>
        <w:rPr>
          <w:rFonts w:hint="eastAsia" w:ascii="Times New Roman" w:hAnsi="Times New Roman" w:eastAsia="仿宋_GB2312"/>
          <w:sz w:val="11"/>
          <w:szCs w:val="11"/>
        </w:rPr>
        <w:t xml:space="preserve"> </w:t>
      </w:r>
      <w:bookmarkEnd w:id="26"/>
      <w:r>
        <w:rPr>
          <w:rFonts w:hint="eastAsia" w:ascii="Times New Roman" w:hAnsi="Times New Roman" w:eastAsia="仿宋_GB2312"/>
          <w:sz w:val="32"/>
          <w:szCs w:val="32"/>
        </w:rPr>
        <w:t>，主要原因是：</w:t>
      </w:r>
      <w:permStart w:id="30" w:edGrp="everyone"/>
      <w:bookmarkStart w:id="27" w:name="PO_part2ABReason4"/>
      <w:r>
        <w:rPr>
          <w:rFonts w:hint="eastAsia" w:ascii="Times New Roman" w:hAnsi="Times New Roman" w:eastAsia="仿宋_GB2312"/>
          <w:sz w:val="32"/>
          <w:szCs w:val="32"/>
        </w:rPr>
        <w:t>不存在此项内容</w:t>
      </w:r>
      <w:permEnd w:id="30"/>
      <w:r>
        <w:rPr>
          <w:rFonts w:hint="eastAsia" w:ascii="Times New Roman" w:hAnsi="Times New Roman" w:eastAsia="仿宋_GB2312"/>
          <w:sz w:val="11"/>
          <w:szCs w:val="11"/>
        </w:rPr>
        <w:t xml:space="preserve"> </w:t>
      </w:r>
      <w:bookmarkEnd w:id="2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（5）事业收入</w:t>
      </w:r>
      <w:bookmarkStart w:id="28" w:name="PO_part2ABAmount11"/>
      <w:permStart w:id="31" w:edGrp="everyone"/>
      <w:r>
        <w:rPr>
          <w:rFonts w:hint="eastAsia" w:ascii="Times New Roman" w:hAnsi="Times New Roman" w:eastAsia="仿宋_GB2312"/>
          <w:sz w:val="32"/>
          <w:szCs w:val="32"/>
        </w:rPr>
        <w:t>0.00</w:t>
      </w:r>
      <w:permEnd w:id="31"/>
      <w:r>
        <w:rPr>
          <w:rFonts w:hint="eastAsia" w:ascii="Times New Roman" w:hAnsi="Times New Roman" w:eastAsia="仿宋_GB2312"/>
          <w:sz w:val="11"/>
          <w:szCs w:val="11"/>
        </w:rPr>
        <w:t xml:space="preserve"> </w:t>
      </w:r>
      <w:bookmarkEnd w:id="28"/>
      <w:r>
        <w:rPr>
          <w:rFonts w:hint="eastAsia" w:ascii="Times New Roman" w:hAnsi="Times New Roman" w:eastAsia="仿宋_GB2312"/>
          <w:sz w:val="32"/>
          <w:szCs w:val="32"/>
        </w:rPr>
        <w:t>万元，与上年相比</w:t>
      </w:r>
      <w:bookmarkStart w:id="29" w:name="PO_part2ABAmount12"/>
      <w:permStart w:id="32" w:edGrp="everyone"/>
      <w:r>
        <w:rPr>
          <w:rFonts w:hint="eastAsia" w:ascii="Times New Roman" w:hAnsi="Times New Roman" w:eastAsia="仿宋_GB2312"/>
          <w:sz w:val="32"/>
          <w:szCs w:val="32"/>
        </w:rPr>
        <w:t>同为0万元，不可比</w:t>
      </w:r>
      <w:permEnd w:id="32"/>
      <w:r>
        <w:rPr>
          <w:rFonts w:hint="eastAsia" w:ascii="Times New Roman" w:hAnsi="Times New Roman" w:eastAsia="仿宋_GB2312"/>
          <w:sz w:val="11"/>
          <w:szCs w:val="11"/>
        </w:rPr>
        <w:t xml:space="preserve"> </w:t>
      </w:r>
      <w:bookmarkEnd w:id="29"/>
      <w:r>
        <w:rPr>
          <w:rFonts w:hint="eastAsia" w:ascii="Times New Roman" w:hAnsi="Times New Roman" w:eastAsia="仿宋_GB2312"/>
          <w:sz w:val="32"/>
          <w:szCs w:val="32"/>
        </w:rPr>
        <w:t>，主要原因是：</w:t>
      </w:r>
      <w:permStart w:id="33" w:edGrp="everyone"/>
      <w:bookmarkStart w:id="30" w:name="PO_part2ABReason5"/>
      <w:r>
        <w:rPr>
          <w:rFonts w:hint="eastAsia" w:ascii="Times New Roman" w:hAnsi="Times New Roman" w:eastAsia="仿宋_GB2312"/>
          <w:sz w:val="32"/>
          <w:szCs w:val="32"/>
        </w:rPr>
        <w:t>不存在此项内容</w:t>
      </w:r>
      <w:permEnd w:id="33"/>
      <w:r>
        <w:rPr>
          <w:rFonts w:hint="eastAsia" w:ascii="Times New Roman" w:hAnsi="Times New Roman" w:eastAsia="仿宋_GB2312"/>
          <w:sz w:val="11"/>
          <w:szCs w:val="11"/>
        </w:rPr>
        <w:t xml:space="preserve"> </w:t>
      </w:r>
      <w:bookmarkEnd w:id="30"/>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（6）事业单位经营收入</w:t>
      </w:r>
      <w:bookmarkStart w:id="31" w:name="PO_part2ABAmount24"/>
      <w:permStart w:id="34" w:edGrp="everyone"/>
      <w:r>
        <w:rPr>
          <w:rFonts w:hint="eastAsia" w:ascii="Times New Roman" w:hAnsi="Times New Roman" w:eastAsia="仿宋_GB2312"/>
          <w:sz w:val="32"/>
          <w:szCs w:val="32"/>
          <w:lang w:val="en-US" w:eastAsia="zh-CN"/>
        </w:rPr>
        <w:t>695.1</w:t>
      </w:r>
      <w:permEnd w:id="34"/>
      <w:r>
        <w:rPr>
          <w:rFonts w:hint="eastAsia" w:ascii="Times New Roman" w:hAnsi="Times New Roman" w:eastAsia="仿宋_GB2312"/>
          <w:sz w:val="11"/>
          <w:szCs w:val="11"/>
        </w:rPr>
        <w:t xml:space="preserve"> </w:t>
      </w:r>
      <w:bookmarkEnd w:id="31"/>
      <w:r>
        <w:rPr>
          <w:rFonts w:hint="eastAsia" w:ascii="Times New Roman" w:hAnsi="Times New Roman" w:eastAsia="仿宋_GB2312"/>
          <w:sz w:val="32"/>
          <w:szCs w:val="32"/>
        </w:rPr>
        <w:t>万元，与上年相比</w:t>
      </w:r>
      <w:bookmarkStart w:id="32" w:name="PO_part2ABAmount25"/>
      <w:permStart w:id="35"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83.1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11.95</w:t>
      </w:r>
      <w:r>
        <w:rPr>
          <w:rFonts w:hint="eastAsia" w:ascii="Times New Roman" w:hAnsi="Times New Roman" w:eastAsia="仿宋_GB2312"/>
          <w:sz w:val="32"/>
          <w:szCs w:val="32"/>
        </w:rPr>
        <w:t>%</w:t>
      </w:r>
      <w:permEnd w:id="35"/>
      <w:r>
        <w:rPr>
          <w:rFonts w:hint="eastAsia" w:ascii="Times New Roman" w:hAnsi="Times New Roman" w:eastAsia="仿宋_GB2312"/>
          <w:sz w:val="11"/>
          <w:szCs w:val="11"/>
        </w:rPr>
        <w:t xml:space="preserve"> </w:t>
      </w:r>
      <w:bookmarkEnd w:id="32"/>
      <w:r>
        <w:rPr>
          <w:rFonts w:hint="eastAsia" w:ascii="Times New Roman" w:hAnsi="Times New Roman" w:eastAsia="仿宋_GB2312"/>
          <w:sz w:val="32"/>
          <w:szCs w:val="32"/>
        </w:rPr>
        <w:t>，主要原因是：</w:t>
      </w:r>
      <w:permStart w:id="36" w:edGrp="everyone"/>
      <w:bookmarkStart w:id="33" w:name="PO_part2ABReason12"/>
      <w:r>
        <w:rPr>
          <w:rFonts w:hint="eastAsia" w:ascii="Times New Roman" w:hAnsi="Times New Roman" w:eastAsia="仿宋_GB2312"/>
          <w:sz w:val="32"/>
          <w:szCs w:val="32"/>
          <w:lang w:eastAsia="zh-CN"/>
        </w:rPr>
        <w:t>拓展经营市场，加大检验力度，因此增加收入</w:t>
      </w:r>
      <w:permEnd w:id="36"/>
      <w:r>
        <w:rPr>
          <w:rFonts w:hint="eastAsia" w:ascii="Times New Roman" w:hAnsi="Times New Roman" w:eastAsia="仿宋_GB2312"/>
          <w:sz w:val="11"/>
          <w:szCs w:val="11"/>
        </w:rPr>
        <w:t xml:space="preserve"> </w:t>
      </w:r>
      <w:bookmarkEnd w:id="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（7）上级补助收入</w:t>
      </w:r>
      <w:permStart w:id="37" w:edGrp="everyone"/>
      <w:bookmarkStart w:id="34" w:name="PO_part2ABAmount13"/>
      <w:r>
        <w:rPr>
          <w:rFonts w:hint="eastAsia" w:ascii="Times New Roman" w:hAnsi="Times New Roman" w:eastAsia="仿宋_GB2312"/>
          <w:sz w:val="32"/>
          <w:szCs w:val="32"/>
        </w:rPr>
        <w:t>0.00</w:t>
      </w:r>
      <w:permEnd w:id="37"/>
      <w:r>
        <w:rPr>
          <w:rFonts w:hint="eastAsia" w:ascii="Times New Roman" w:hAnsi="Times New Roman" w:eastAsia="仿宋_GB2312"/>
          <w:sz w:val="11"/>
          <w:szCs w:val="11"/>
        </w:rPr>
        <w:t xml:space="preserve"> </w:t>
      </w:r>
      <w:bookmarkEnd w:id="34"/>
      <w:r>
        <w:rPr>
          <w:rFonts w:hint="eastAsia" w:ascii="Times New Roman" w:hAnsi="Times New Roman" w:eastAsia="仿宋_GB2312"/>
          <w:sz w:val="32"/>
          <w:szCs w:val="32"/>
        </w:rPr>
        <w:t>万元，与上年相比</w:t>
      </w:r>
      <w:bookmarkStart w:id="35" w:name="PO_part2ABAmount14"/>
      <w:permStart w:id="38" w:edGrp="everyone"/>
      <w:r>
        <w:rPr>
          <w:rFonts w:hint="eastAsia" w:ascii="Times New Roman" w:hAnsi="Times New Roman" w:eastAsia="仿宋_GB2312"/>
          <w:sz w:val="32"/>
          <w:szCs w:val="32"/>
        </w:rPr>
        <w:t>同为0万元，不可比</w:t>
      </w:r>
      <w:permEnd w:id="38"/>
      <w:r>
        <w:rPr>
          <w:rFonts w:hint="eastAsia" w:ascii="Times New Roman" w:hAnsi="Times New Roman" w:eastAsia="仿宋_GB2312"/>
          <w:sz w:val="11"/>
          <w:szCs w:val="11"/>
        </w:rPr>
        <w:t xml:space="preserve"> </w:t>
      </w:r>
      <w:bookmarkEnd w:id="35"/>
      <w:r>
        <w:rPr>
          <w:rFonts w:hint="eastAsia" w:ascii="Times New Roman" w:hAnsi="Times New Roman" w:eastAsia="仿宋_GB2312"/>
          <w:sz w:val="32"/>
          <w:szCs w:val="32"/>
        </w:rPr>
        <w:t>，主要原因是：</w:t>
      </w:r>
      <w:bookmarkStart w:id="36" w:name="PO_part2ABReason6"/>
      <w:permStart w:id="39" w:edGrp="everyone"/>
      <w:r>
        <w:rPr>
          <w:rFonts w:hint="eastAsia" w:ascii="Times New Roman" w:hAnsi="Times New Roman" w:eastAsia="仿宋_GB2312"/>
          <w:sz w:val="32"/>
          <w:szCs w:val="32"/>
        </w:rPr>
        <w:t>不存在此项内容</w:t>
      </w:r>
      <w:permEnd w:id="39"/>
      <w:r>
        <w:rPr>
          <w:rFonts w:hint="eastAsia" w:ascii="Times New Roman" w:hAnsi="Times New Roman" w:eastAsia="仿宋_GB2312"/>
          <w:sz w:val="11"/>
          <w:szCs w:val="11"/>
        </w:rPr>
        <w:t xml:space="preserve"> </w:t>
      </w:r>
      <w:bookmarkEnd w:id="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（8）附属单位上缴收入</w:t>
      </w:r>
      <w:bookmarkStart w:id="37" w:name="PO_part2ABAmount15"/>
      <w:permStart w:id="40" w:edGrp="everyone"/>
      <w:r>
        <w:rPr>
          <w:rFonts w:hint="eastAsia" w:ascii="Times New Roman" w:hAnsi="Times New Roman" w:eastAsia="仿宋_GB2312"/>
          <w:sz w:val="32"/>
          <w:szCs w:val="32"/>
        </w:rPr>
        <w:t>0.00</w:t>
      </w:r>
      <w:permEnd w:id="40"/>
      <w:r>
        <w:rPr>
          <w:rFonts w:hint="eastAsia" w:ascii="Times New Roman" w:hAnsi="Times New Roman" w:eastAsia="仿宋_GB2312"/>
          <w:sz w:val="11"/>
          <w:szCs w:val="11"/>
        </w:rPr>
        <w:t xml:space="preserve"> </w:t>
      </w:r>
      <w:bookmarkEnd w:id="37"/>
      <w:r>
        <w:rPr>
          <w:rFonts w:hint="eastAsia" w:ascii="Times New Roman" w:hAnsi="Times New Roman" w:eastAsia="仿宋_GB2312"/>
          <w:sz w:val="32"/>
          <w:szCs w:val="32"/>
        </w:rPr>
        <w:t>万元，与上年相比</w:t>
      </w:r>
      <w:bookmarkStart w:id="38" w:name="PO_part2ABAmount16"/>
      <w:permStart w:id="41" w:edGrp="everyone"/>
      <w:r>
        <w:rPr>
          <w:rFonts w:hint="eastAsia" w:ascii="Times New Roman" w:hAnsi="Times New Roman" w:eastAsia="仿宋_GB2312"/>
          <w:sz w:val="32"/>
          <w:szCs w:val="32"/>
        </w:rPr>
        <w:t>同为0万元，不可比</w:t>
      </w:r>
      <w:permEnd w:id="41"/>
      <w:r>
        <w:rPr>
          <w:rFonts w:hint="eastAsia" w:ascii="Times New Roman" w:hAnsi="Times New Roman" w:eastAsia="仿宋_GB2312"/>
          <w:sz w:val="11"/>
          <w:szCs w:val="11"/>
        </w:rPr>
        <w:t xml:space="preserve"> </w:t>
      </w:r>
      <w:bookmarkEnd w:id="38"/>
      <w:r>
        <w:rPr>
          <w:rFonts w:hint="eastAsia" w:ascii="Times New Roman" w:hAnsi="Times New Roman" w:eastAsia="仿宋_GB2312"/>
          <w:sz w:val="32"/>
          <w:szCs w:val="32"/>
        </w:rPr>
        <w:t>，主要原因是：</w:t>
      </w:r>
      <w:permStart w:id="42" w:edGrp="everyone"/>
      <w:bookmarkStart w:id="39" w:name="PO_part2ABReason7"/>
      <w:r>
        <w:rPr>
          <w:rFonts w:hint="eastAsia" w:ascii="Times New Roman" w:hAnsi="Times New Roman" w:eastAsia="仿宋_GB2312"/>
          <w:sz w:val="32"/>
          <w:szCs w:val="32"/>
        </w:rPr>
        <w:t>不存在此项内容</w:t>
      </w:r>
      <w:permEnd w:id="42"/>
      <w:r>
        <w:rPr>
          <w:rFonts w:hint="eastAsia" w:ascii="Times New Roman" w:hAnsi="Times New Roman" w:eastAsia="仿宋_GB2312"/>
          <w:sz w:val="11"/>
          <w:szCs w:val="11"/>
        </w:rPr>
        <w:t xml:space="preserve"> </w:t>
      </w:r>
      <w:bookmarkEnd w:id="3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（9）其他收入</w:t>
      </w:r>
      <w:permStart w:id="43" w:edGrp="everyone"/>
      <w:bookmarkStart w:id="40" w:name="PO_part2ABAmount17"/>
      <w:r>
        <w:rPr>
          <w:rFonts w:hint="eastAsia" w:ascii="Times New Roman" w:hAnsi="Times New Roman" w:eastAsia="仿宋_GB2312"/>
          <w:sz w:val="32"/>
          <w:szCs w:val="32"/>
        </w:rPr>
        <w:t>0.00</w:t>
      </w:r>
      <w:permEnd w:id="43"/>
      <w:r>
        <w:rPr>
          <w:rFonts w:hint="eastAsia" w:ascii="Times New Roman" w:hAnsi="Times New Roman" w:eastAsia="仿宋_GB2312"/>
          <w:sz w:val="11"/>
          <w:szCs w:val="11"/>
        </w:rPr>
        <w:t xml:space="preserve"> </w:t>
      </w:r>
      <w:bookmarkEnd w:id="40"/>
      <w:r>
        <w:rPr>
          <w:rFonts w:hint="eastAsia" w:ascii="Times New Roman" w:hAnsi="Times New Roman" w:eastAsia="仿宋_GB2312"/>
          <w:sz w:val="32"/>
          <w:szCs w:val="32"/>
        </w:rPr>
        <w:t>万元，与上年相比</w:t>
      </w:r>
      <w:bookmarkStart w:id="41" w:name="PO_part2ABAmount18"/>
      <w:permStart w:id="44" w:edGrp="everyone"/>
      <w:r>
        <w:rPr>
          <w:rFonts w:hint="eastAsia" w:ascii="Times New Roman" w:hAnsi="Times New Roman" w:eastAsia="仿宋_GB2312"/>
          <w:sz w:val="32"/>
          <w:szCs w:val="32"/>
        </w:rPr>
        <w:t>同为0万元，不可比</w:t>
      </w:r>
      <w:permEnd w:id="44"/>
      <w:r>
        <w:rPr>
          <w:rFonts w:hint="eastAsia" w:ascii="Times New Roman" w:hAnsi="Times New Roman" w:eastAsia="仿宋_GB2312"/>
          <w:sz w:val="11"/>
          <w:szCs w:val="11"/>
        </w:rPr>
        <w:t xml:space="preserve"> </w:t>
      </w:r>
      <w:bookmarkEnd w:id="41"/>
      <w:r>
        <w:rPr>
          <w:rFonts w:hint="eastAsia" w:ascii="Times New Roman" w:hAnsi="Times New Roman" w:eastAsia="仿宋_GB2312"/>
          <w:sz w:val="32"/>
          <w:szCs w:val="32"/>
        </w:rPr>
        <w:t>，主要原因是：</w:t>
      </w:r>
      <w:permStart w:id="45" w:edGrp="everyone"/>
      <w:bookmarkStart w:id="42" w:name="PO_part2ABReason8"/>
      <w:r>
        <w:rPr>
          <w:rFonts w:hint="eastAsia" w:ascii="Times New Roman" w:hAnsi="Times New Roman" w:eastAsia="仿宋_GB2312"/>
          <w:sz w:val="32"/>
          <w:szCs w:val="32"/>
        </w:rPr>
        <w:t>不存在此项内容</w:t>
      </w:r>
      <w:permEnd w:id="45"/>
      <w:r>
        <w:rPr>
          <w:rFonts w:hint="eastAsia" w:ascii="Times New Roman" w:hAnsi="Times New Roman" w:eastAsia="仿宋_GB2312"/>
          <w:sz w:val="11"/>
          <w:szCs w:val="11"/>
        </w:rPr>
        <w:t xml:space="preserve"> </w:t>
      </w:r>
      <w:bookmarkEnd w:id="42"/>
      <w:r>
        <w:rPr>
          <w:rFonts w:hint="eastAsia" w:ascii="Times New Roman" w:hAnsi="Times New Roman" w:eastAsia="仿宋_GB2312"/>
          <w:sz w:val="32"/>
          <w:szCs w:val="32"/>
        </w:rPr>
        <w:t>。</w:t>
      </w:r>
    </w:p>
    <w:p>
      <w:pPr>
        <w:spacing w:line="600" w:lineRule="exact"/>
        <w:ind w:firstLine="640" w:firstLineChars="200"/>
        <w:rPr>
          <w:rFonts w:hint="eastAsia" w:ascii="仿宋" w:hAnsi="仿宋" w:eastAsia="仿宋" w:cs="仿宋"/>
          <w:sz w:val="31"/>
          <w:szCs w:val="31"/>
        </w:rPr>
      </w:pPr>
      <w:r>
        <w:rPr>
          <w:rFonts w:hint="eastAsia" w:ascii="Times New Roman" w:hAnsi="Times New Roman" w:eastAsia="仿宋_GB2312"/>
          <w:sz w:val="32"/>
          <w:szCs w:val="32"/>
        </w:rPr>
        <w:t>2．上年结转结余</w:t>
      </w:r>
      <w:permStart w:id="46" w:edGrp="everyone"/>
      <w:bookmarkStart w:id="43" w:name="PO_part2ABAmount19"/>
      <w:r>
        <w:rPr>
          <w:rFonts w:hint="eastAsia" w:ascii="Times New Roman" w:hAnsi="Times New Roman" w:eastAsia="仿宋_GB2312"/>
          <w:sz w:val="32"/>
          <w:szCs w:val="32"/>
          <w:lang w:val="en-US" w:eastAsia="zh-CN"/>
        </w:rPr>
        <w:t>100</w:t>
      </w:r>
      <w:permEnd w:id="46"/>
      <w:r>
        <w:rPr>
          <w:rFonts w:hint="eastAsia" w:ascii="Times New Roman" w:hAnsi="Times New Roman" w:eastAsia="仿宋_GB2312"/>
          <w:sz w:val="11"/>
          <w:szCs w:val="11"/>
        </w:rPr>
        <w:t xml:space="preserve"> </w:t>
      </w:r>
      <w:bookmarkEnd w:id="43"/>
      <w:r>
        <w:rPr>
          <w:rFonts w:hint="eastAsia" w:ascii="Times New Roman" w:hAnsi="Times New Roman" w:eastAsia="仿宋_GB2312"/>
          <w:sz w:val="32"/>
          <w:szCs w:val="32"/>
        </w:rPr>
        <w:t>万元。与上年相比</w:t>
      </w:r>
      <w:permStart w:id="47" w:edGrp="everyone"/>
      <w:bookmarkStart w:id="44" w:name="PO_part2ABAmount20"/>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37万元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w:t>
      </w:r>
      <w:permEnd w:id="47"/>
      <w:r>
        <w:rPr>
          <w:rFonts w:hint="eastAsia" w:ascii="Times New Roman" w:hAnsi="Times New Roman" w:eastAsia="仿宋_GB2312"/>
          <w:sz w:val="11"/>
          <w:szCs w:val="11"/>
        </w:rPr>
        <w:t xml:space="preserve"> </w:t>
      </w:r>
      <w:bookmarkEnd w:id="44"/>
      <w:r>
        <w:rPr>
          <w:rFonts w:hint="eastAsia" w:ascii="Times New Roman" w:hAnsi="Times New Roman" w:eastAsia="仿宋_GB2312"/>
          <w:sz w:val="32"/>
          <w:szCs w:val="32"/>
        </w:rPr>
        <w:t>，主要原因是：</w:t>
      </w:r>
      <w:bookmarkStart w:id="45" w:name="PO_part2ABReason9"/>
      <w:permStart w:id="48" w:edGrp="everyone"/>
      <w:r>
        <w:rPr>
          <w:rFonts w:hint="eastAsia" w:ascii="Times New Roman" w:hAnsi="Times New Roman" w:eastAsia="仿宋_GB2312"/>
          <w:sz w:val="32"/>
          <w:szCs w:val="32"/>
          <w:lang w:eastAsia="zh-CN"/>
        </w:rPr>
        <w:t>结余资金用于事业发展弥补经费不足部分</w:t>
      </w:r>
      <w:permEnd w:id="48"/>
      <w:r>
        <w:rPr>
          <w:rFonts w:hint="eastAsia" w:ascii="Times New Roman" w:hAnsi="Times New Roman" w:eastAsia="仿宋_GB2312"/>
          <w:sz w:val="11"/>
          <w:szCs w:val="11"/>
        </w:rPr>
        <w:t xml:space="preserve"> </w:t>
      </w:r>
      <w:bookmarkEnd w:id="45"/>
      <w:r>
        <w:rPr>
          <w:rFonts w:ascii="仿宋" w:hAnsi="仿宋" w:eastAsia="仿宋" w:cs="仿宋"/>
          <w:spacing w:val="1"/>
          <w:sz w:val="31"/>
          <w:szCs w:val="31"/>
        </w:rPr>
        <w:t>。</w:t>
      </w:r>
    </w:p>
    <w:p>
      <w:pPr>
        <w:spacing w:line="600" w:lineRule="exact"/>
        <w:ind w:firstLine="642" w:firstLineChars="200"/>
        <w:outlineLvl w:val="2"/>
        <w:rPr>
          <w:rFonts w:hint="eastAsia" w:ascii="楷体" w:hAnsi="楷体" w:eastAsia="楷体" w:cs="楷体"/>
          <w:b/>
          <w:bCs/>
          <w:sz w:val="32"/>
          <w:szCs w:val="36"/>
        </w:rPr>
      </w:pPr>
      <w:r>
        <w:rPr>
          <w:rFonts w:hint="eastAsia" w:ascii="楷体" w:hAnsi="楷体" w:eastAsia="楷体" w:cs="楷体"/>
          <w:b/>
          <w:bCs/>
          <w:sz w:val="32"/>
          <w:szCs w:val="36"/>
        </w:rPr>
        <w:t>（二）支出预算总计</w:t>
      </w:r>
      <w:bookmarkStart w:id="46" w:name="PO_part2ABAmount21"/>
      <w:permStart w:id="49" w:edGrp="everyone"/>
      <w:r>
        <w:rPr>
          <w:rFonts w:hint="eastAsia" w:ascii="楷体" w:hAnsi="楷体" w:eastAsia="楷体" w:cs="楷体"/>
          <w:b/>
          <w:bCs/>
          <w:sz w:val="32"/>
          <w:szCs w:val="36"/>
          <w:lang w:val="en-US" w:eastAsia="zh-CN"/>
        </w:rPr>
        <w:t>999.32</w:t>
      </w:r>
      <w:permEnd w:id="49"/>
      <w:r>
        <w:rPr>
          <w:rFonts w:hint="eastAsia" w:ascii="楷体" w:hAnsi="楷体" w:eastAsia="楷体" w:cs="楷体"/>
          <w:b/>
          <w:bCs/>
          <w:sz w:val="11"/>
          <w:szCs w:val="13"/>
        </w:rPr>
        <w:t xml:space="preserve"> </w:t>
      </w:r>
      <w:bookmarkEnd w:id="46"/>
      <w:r>
        <w:rPr>
          <w:rFonts w:hint="eastAsia" w:ascii="楷体" w:hAnsi="楷体" w:eastAsia="楷体" w:cs="楷体"/>
          <w:b/>
          <w:bCs/>
          <w:sz w:val="32"/>
          <w:szCs w:val="36"/>
        </w:rPr>
        <w:t>万元。包括：</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1．本年支出合计</w:t>
      </w:r>
      <w:bookmarkStart w:id="47" w:name="PO_part2ABAmount22"/>
      <w:permStart w:id="50" w:edGrp="everyone"/>
      <w:r>
        <w:rPr>
          <w:rFonts w:hint="eastAsia" w:ascii="Times New Roman" w:hAnsi="Times New Roman" w:eastAsia="仿宋_GB2312"/>
          <w:sz w:val="32"/>
          <w:szCs w:val="32"/>
          <w:lang w:val="en-US" w:eastAsia="zh-CN"/>
        </w:rPr>
        <w:t>999.32</w:t>
      </w:r>
      <w:permEnd w:id="50"/>
      <w:r>
        <w:rPr>
          <w:rFonts w:hint="eastAsia" w:ascii="Times New Roman" w:hAnsi="Times New Roman" w:eastAsia="仿宋_GB2312"/>
          <w:sz w:val="11"/>
          <w:szCs w:val="11"/>
        </w:rPr>
        <w:t xml:space="preserve"> </w:t>
      </w:r>
      <w:bookmarkEnd w:id="47"/>
      <w:r>
        <w:rPr>
          <w:rFonts w:hint="eastAsia" w:ascii="Times New Roman" w:hAnsi="Times New Roman" w:eastAsia="仿宋_GB2312"/>
          <w:sz w:val="32"/>
          <w:szCs w:val="32"/>
        </w:rPr>
        <w:t>万元。</w:t>
      </w:r>
    </w:p>
    <w:p>
      <w:pPr>
        <w:spacing w:line="600" w:lineRule="exact"/>
        <w:ind w:firstLine="640" w:firstLineChars="200"/>
        <w:rPr>
          <w:rFonts w:ascii="Times New Roman" w:hAnsi="Times New Roman" w:eastAsia="仿宋_GB2312"/>
          <w:sz w:val="32"/>
          <w:szCs w:val="32"/>
        </w:rPr>
      </w:pPr>
      <w:bookmarkStart w:id="48" w:name="PO_part2ABReason10"/>
      <w:permStart w:id="51" w:edGrp="everyone"/>
      <w:r>
        <w:rPr>
          <w:rFonts w:hint="eastAsia" w:ascii="Times New Roman" w:hAnsi="Times New Roman" w:eastAsia="仿宋_GB2312"/>
          <w:sz w:val="32"/>
          <w:szCs w:val="32"/>
        </w:rPr>
        <w:t>（1）一般公共服务（类）支出</w:t>
      </w:r>
      <w:r>
        <w:rPr>
          <w:rFonts w:hint="eastAsia" w:ascii="Times New Roman" w:hAnsi="Times New Roman" w:eastAsia="仿宋_GB2312"/>
          <w:sz w:val="32"/>
          <w:szCs w:val="32"/>
          <w:lang w:val="en-US" w:eastAsia="zh-CN"/>
        </w:rPr>
        <w:t>937.55</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质量安全监管</w:t>
      </w:r>
      <w:r>
        <w:rPr>
          <w:rFonts w:hint="eastAsia" w:ascii="Times New Roman" w:hAnsi="Times New Roman" w:eastAsia="仿宋_GB2312"/>
          <w:sz w:val="32"/>
          <w:szCs w:val="32"/>
          <w:lang w:val="en-US" w:eastAsia="zh-CN"/>
        </w:rPr>
        <w:t>156万元</w:t>
      </w:r>
      <w:r>
        <w:rPr>
          <w:rFonts w:hint="eastAsia" w:ascii="Times New Roman" w:hAnsi="Times New Roman" w:eastAsia="仿宋_GB2312"/>
          <w:sz w:val="32"/>
          <w:szCs w:val="32"/>
          <w:lang w:eastAsia="zh-CN"/>
        </w:rPr>
        <w:t>和事业运行</w:t>
      </w:r>
      <w:r>
        <w:rPr>
          <w:rFonts w:hint="eastAsia" w:ascii="Times New Roman" w:hAnsi="Times New Roman" w:eastAsia="仿宋_GB2312"/>
          <w:sz w:val="32"/>
          <w:szCs w:val="32"/>
          <w:lang w:val="en-US" w:eastAsia="zh-CN"/>
        </w:rPr>
        <w:t>781.55万元</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24.47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2.61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本年度年度经营收入增加，相应的经营支出增加</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（2）社会保障和就业（类）支出</w:t>
      </w:r>
      <w:r>
        <w:rPr>
          <w:rFonts w:hint="eastAsia" w:ascii="Times New Roman" w:hAnsi="Times New Roman" w:eastAsia="仿宋_GB2312"/>
          <w:sz w:val="32"/>
          <w:szCs w:val="32"/>
          <w:lang w:val="en-US" w:eastAsia="zh-CN"/>
        </w:rPr>
        <w:t>28.67</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社会保险缴费支出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13.53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47.19</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工资调整，相应的社保类都调整</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（3）卫生健康（类）支出</w:t>
      </w:r>
      <w:r>
        <w:rPr>
          <w:rFonts w:hint="eastAsia" w:ascii="Times New Roman" w:hAnsi="Times New Roman" w:eastAsia="仿宋_GB2312"/>
          <w:sz w:val="32"/>
          <w:szCs w:val="32"/>
          <w:lang w:val="en-US" w:eastAsia="zh-CN"/>
        </w:rPr>
        <w:t>15.10</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医疗保险缴费支出</w:t>
      </w:r>
      <w:r>
        <w:rPr>
          <w:rFonts w:hint="eastAsia" w:ascii="Times New Roman" w:hAnsi="Times New Roman" w:eastAsia="仿宋_GB2312"/>
          <w:sz w:val="32"/>
          <w:szCs w:val="32"/>
        </w:rPr>
        <w:t>；与上年相比增加</w:t>
      </w:r>
      <w:r>
        <w:rPr>
          <w:rFonts w:hint="eastAsia" w:ascii="Times New Roman" w:hAnsi="Times New Roman" w:eastAsia="仿宋_GB2312"/>
          <w:sz w:val="32"/>
          <w:szCs w:val="32"/>
          <w:lang w:val="en-US" w:eastAsia="zh-CN"/>
        </w:rPr>
        <w:t>11.1</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73.5</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工资调整，相应的社保类都调整</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（4）住房保障（类）支出</w:t>
      </w:r>
      <w:r>
        <w:rPr>
          <w:rFonts w:hint="eastAsia" w:ascii="Times New Roman" w:hAnsi="Times New Roman" w:eastAsia="仿宋_GB2312"/>
          <w:sz w:val="32"/>
          <w:szCs w:val="32"/>
          <w:lang w:val="en-US" w:eastAsia="zh-CN"/>
        </w:rPr>
        <w:t>18</w:t>
      </w:r>
      <w:r>
        <w:rPr>
          <w:rFonts w:hint="eastAsia" w:ascii="Times New Roman" w:hAnsi="Times New Roman" w:eastAsia="仿宋_GB2312"/>
          <w:sz w:val="32"/>
          <w:szCs w:val="32"/>
        </w:rPr>
        <w:t>万元，主要用于：</w:t>
      </w:r>
      <w:r>
        <w:rPr>
          <w:rFonts w:hint="eastAsia" w:ascii="Times New Roman" w:hAnsi="Times New Roman" w:eastAsia="仿宋_GB2312"/>
          <w:sz w:val="32"/>
          <w:szCs w:val="32"/>
          <w:lang w:eastAsia="zh-CN"/>
        </w:rPr>
        <w:t>住房公积金缴费支出</w:t>
      </w:r>
      <w:r>
        <w:rPr>
          <w:rFonts w:hint="eastAsia" w:ascii="Times New Roman" w:hAnsi="Times New Roman" w:eastAsia="仿宋_GB2312"/>
          <w:sz w:val="32"/>
          <w:szCs w:val="32"/>
        </w:rPr>
        <w:t>；与上年相比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14.28</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经费不足，用经营支出弥补</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w:t>
      </w:r>
      <w:permEnd w:id="51"/>
      <w:r>
        <w:rPr>
          <w:rFonts w:hint="eastAsia" w:ascii="Times New Roman" w:hAnsi="Times New Roman" w:eastAsia="仿宋_GB2312"/>
          <w:sz w:val="11"/>
          <w:szCs w:val="11"/>
        </w:rPr>
        <w:t xml:space="preserve"> </w:t>
      </w:r>
      <w:bookmarkEnd w:id="48"/>
    </w:p>
    <w:p>
      <w:pPr>
        <w:spacing w:line="600" w:lineRule="exact"/>
        <w:ind w:firstLine="640" w:firstLineChars="200"/>
        <w:rPr>
          <w:rFonts w:hint="eastAsia" w:ascii="仿宋" w:hAnsi="仿宋" w:eastAsia="仿宋" w:cs="仿宋"/>
          <w:sz w:val="11"/>
          <w:szCs w:val="11"/>
        </w:rPr>
      </w:pPr>
      <w:r>
        <w:rPr>
          <w:rFonts w:hint="eastAsia" w:ascii="Times New Roman" w:hAnsi="Times New Roman" w:eastAsia="仿宋_GB2312"/>
          <w:sz w:val="32"/>
          <w:szCs w:val="32"/>
        </w:rPr>
        <w:t>2．年终结转结余</w:t>
      </w:r>
      <w:bookmarkStart w:id="49" w:name="PO_part2ABAmount23"/>
      <w:permStart w:id="52" w:edGrp="everyone"/>
      <w:r>
        <w:rPr>
          <w:rFonts w:hint="eastAsia" w:ascii="Times New Roman" w:hAnsi="Times New Roman" w:eastAsia="仿宋_GB2312"/>
          <w:sz w:val="32"/>
          <w:szCs w:val="32"/>
        </w:rPr>
        <w:t>0.00</w:t>
      </w:r>
      <w:permEnd w:id="52"/>
      <w:r>
        <w:rPr>
          <w:rFonts w:hint="eastAsia" w:ascii="Times New Roman" w:hAnsi="Times New Roman" w:eastAsia="仿宋_GB2312"/>
          <w:sz w:val="11"/>
          <w:szCs w:val="11"/>
        </w:rPr>
        <w:t xml:space="preserve"> </w:t>
      </w:r>
      <w:bookmarkEnd w:id="49"/>
      <w:r>
        <w:rPr>
          <w:rFonts w:hint="eastAsia" w:ascii="Times New Roman" w:hAnsi="Times New Roman" w:eastAsia="仿宋_GB2312"/>
          <w:sz w:val="32"/>
          <w:szCs w:val="32"/>
        </w:rPr>
        <w:t>万元，与上年相比</w:t>
      </w:r>
      <w:permStart w:id="53" w:edGrp="everyone"/>
      <w:bookmarkStart w:id="50" w:name="PO_part2ABAmount26"/>
      <w:r>
        <w:rPr>
          <w:rFonts w:hint="eastAsia" w:ascii="Times New Roman" w:hAnsi="Times New Roman" w:eastAsia="仿宋_GB2312"/>
          <w:sz w:val="32"/>
          <w:szCs w:val="32"/>
        </w:rPr>
        <w:t>同为0万元，不可比</w:t>
      </w:r>
      <w:permEnd w:id="53"/>
      <w:r>
        <w:rPr>
          <w:rFonts w:hint="eastAsia" w:ascii="Times New Roman" w:hAnsi="Times New Roman" w:eastAsia="仿宋_GB2312"/>
          <w:sz w:val="11"/>
          <w:szCs w:val="11"/>
        </w:rPr>
        <w:t xml:space="preserve"> </w:t>
      </w:r>
      <w:bookmarkEnd w:id="50"/>
      <w:r>
        <w:rPr>
          <w:rFonts w:hint="eastAsia" w:ascii="Times New Roman" w:hAnsi="Times New Roman" w:eastAsia="仿宋_GB2312"/>
          <w:sz w:val="32"/>
          <w:szCs w:val="32"/>
        </w:rPr>
        <w:t>，主要原因是：</w:t>
      </w:r>
      <w:bookmarkStart w:id="51" w:name="PO_part2ABReason11"/>
      <w:permStart w:id="54" w:edGrp="everyone"/>
      <w:r>
        <w:rPr>
          <w:rFonts w:hint="eastAsia" w:ascii="Times New Roman" w:hAnsi="Times New Roman" w:eastAsia="仿宋_GB2312"/>
          <w:sz w:val="32"/>
          <w:szCs w:val="32"/>
        </w:rPr>
        <w:t>不存在此项内容</w:t>
      </w:r>
      <w:permEnd w:id="54"/>
      <w:r>
        <w:rPr>
          <w:rFonts w:hint="eastAsia" w:ascii="Times New Roman" w:hAnsi="Times New Roman" w:eastAsia="仿宋_GB2312"/>
          <w:sz w:val="11"/>
          <w:szCs w:val="11"/>
        </w:rPr>
        <w:t xml:space="preserve"> </w:t>
      </w:r>
      <w:bookmarkEnd w:id="51"/>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二、收入预算情况说明</w:t>
      </w:r>
    </w:p>
    <w:p>
      <w:pPr>
        <w:spacing w:line="600" w:lineRule="exact"/>
        <w:ind w:firstLine="640" w:firstLineChars="200"/>
        <w:rPr>
          <w:rFonts w:ascii="Times New Roman" w:hAnsi="Times New Roman" w:eastAsia="仿宋_GB2312"/>
          <w:sz w:val="32"/>
          <w:szCs w:val="32"/>
        </w:rPr>
      </w:pPr>
      <w:permStart w:id="55" w:edGrp="everyone"/>
      <w:bookmarkStart w:id="52" w:name="PO_part2A1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55"/>
      <w:r>
        <w:rPr>
          <w:rFonts w:hint="eastAsia" w:ascii="Times New Roman" w:hAnsi="Times New Roman" w:eastAsia="仿宋_GB2312"/>
          <w:sz w:val="11"/>
          <w:szCs w:val="11"/>
        </w:rPr>
        <w:t xml:space="preserve"> </w:t>
      </w:r>
      <w:bookmarkEnd w:id="52"/>
      <w:r>
        <w:rPr>
          <w:rFonts w:hint="eastAsia" w:ascii="Times New Roman" w:hAnsi="Times New Roman" w:eastAsia="仿宋_GB2312"/>
          <w:sz w:val="32"/>
          <w:szCs w:val="32"/>
        </w:rPr>
        <w:t>2025年度收入预算总计</w:t>
      </w:r>
      <w:bookmarkStart w:id="53" w:name="PO_part2A1Amount2"/>
      <w:permStart w:id="56" w:edGrp="everyone"/>
      <w:r>
        <w:rPr>
          <w:rFonts w:hint="eastAsia" w:ascii="Times New Roman" w:hAnsi="Times New Roman" w:eastAsia="仿宋_GB2312"/>
          <w:sz w:val="32"/>
          <w:szCs w:val="32"/>
          <w:lang w:val="en-US" w:eastAsia="zh-CN"/>
        </w:rPr>
        <w:t>999.32</w:t>
      </w:r>
      <w:permEnd w:id="56"/>
      <w:r>
        <w:rPr>
          <w:rFonts w:hint="eastAsia" w:ascii="Times New Roman" w:hAnsi="Times New Roman" w:eastAsia="仿宋_GB2312"/>
          <w:sz w:val="11"/>
          <w:szCs w:val="11"/>
        </w:rPr>
        <w:t xml:space="preserve"> </w:t>
      </w:r>
      <w:bookmarkEnd w:id="53"/>
      <w:r>
        <w:rPr>
          <w:rFonts w:hint="eastAsia" w:ascii="Times New Roman" w:hAnsi="Times New Roman" w:eastAsia="仿宋_GB2312"/>
          <w:sz w:val="11"/>
          <w:szCs w:val="11"/>
        </w:rPr>
        <w:t xml:space="preserve"> </w:t>
      </w:r>
      <w:r>
        <w:rPr>
          <w:rFonts w:hint="eastAsia" w:ascii="Times New Roman" w:hAnsi="Times New Roman" w:eastAsia="仿宋_GB2312"/>
          <w:sz w:val="32"/>
          <w:szCs w:val="32"/>
        </w:rPr>
        <w:t>万元，包括本年收入</w:t>
      </w:r>
      <w:permStart w:id="57" w:edGrp="everyone"/>
      <w:bookmarkStart w:id="54" w:name="PO_part2A1Amount3"/>
      <w:r>
        <w:rPr>
          <w:rFonts w:hint="eastAsia" w:ascii="Times New Roman" w:hAnsi="Times New Roman" w:eastAsia="仿宋_GB2312"/>
          <w:sz w:val="32"/>
          <w:szCs w:val="32"/>
          <w:lang w:val="en-US" w:eastAsia="zh-CN"/>
        </w:rPr>
        <w:t>899.32</w:t>
      </w:r>
      <w:permEnd w:id="57"/>
      <w:r>
        <w:rPr>
          <w:rFonts w:hint="eastAsia" w:ascii="Times New Roman" w:hAnsi="Times New Roman" w:eastAsia="仿宋_GB2312"/>
          <w:sz w:val="11"/>
          <w:szCs w:val="11"/>
        </w:rPr>
        <w:t xml:space="preserve"> </w:t>
      </w:r>
      <w:bookmarkEnd w:id="54"/>
      <w:r>
        <w:rPr>
          <w:rFonts w:hint="eastAsia" w:ascii="Times New Roman" w:hAnsi="Times New Roman" w:eastAsia="仿宋_GB2312"/>
          <w:sz w:val="32"/>
          <w:szCs w:val="32"/>
        </w:rPr>
        <w:t>万元，上年结转结余</w:t>
      </w:r>
      <w:bookmarkStart w:id="55" w:name="PO_part2A1Amount4"/>
      <w:permStart w:id="58" w:edGrp="everyone"/>
      <w:r>
        <w:rPr>
          <w:rFonts w:hint="eastAsia" w:ascii="Times New Roman" w:hAnsi="Times New Roman" w:eastAsia="仿宋_GB2312"/>
          <w:sz w:val="32"/>
          <w:szCs w:val="32"/>
          <w:lang w:val="en-US" w:eastAsia="zh-CN"/>
        </w:rPr>
        <w:t>100</w:t>
      </w:r>
      <w:permEnd w:id="58"/>
      <w:r>
        <w:rPr>
          <w:rFonts w:hint="eastAsia" w:ascii="Times New Roman" w:hAnsi="Times New Roman" w:eastAsia="仿宋_GB2312"/>
          <w:sz w:val="11"/>
          <w:szCs w:val="11"/>
        </w:rPr>
        <w:t xml:space="preserve"> </w:t>
      </w:r>
      <w:bookmarkEnd w:id="55"/>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本年一般公共预算收入</w:t>
      </w:r>
      <w:bookmarkStart w:id="56" w:name="PO_part2A1Amount5"/>
      <w:permStart w:id="59" w:edGrp="everyone"/>
      <w:r>
        <w:rPr>
          <w:rFonts w:hint="eastAsia" w:ascii="Times New Roman" w:hAnsi="Times New Roman" w:eastAsia="仿宋_GB2312"/>
          <w:sz w:val="32"/>
          <w:szCs w:val="32"/>
          <w:lang w:val="en-US" w:eastAsia="zh-CN"/>
        </w:rPr>
        <w:t>204.22</w:t>
      </w:r>
      <w:permEnd w:id="59"/>
      <w:r>
        <w:rPr>
          <w:rFonts w:hint="eastAsia" w:ascii="Times New Roman" w:hAnsi="Times New Roman" w:eastAsia="仿宋_GB2312"/>
          <w:sz w:val="11"/>
          <w:szCs w:val="11"/>
        </w:rPr>
        <w:t xml:space="preserve"> </w:t>
      </w:r>
      <w:bookmarkEnd w:id="56"/>
      <w:r>
        <w:rPr>
          <w:rFonts w:hint="eastAsia" w:ascii="Times New Roman" w:hAnsi="Times New Roman" w:eastAsia="仿宋_GB2312"/>
          <w:sz w:val="32"/>
          <w:szCs w:val="32"/>
        </w:rPr>
        <w:t>万元，占</w:t>
      </w:r>
      <w:bookmarkStart w:id="57" w:name="PO_part2A1Amount6"/>
      <w:permStart w:id="60" w:edGrp="everyone"/>
      <w:r>
        <w:rPr>
          <w:rFonts w:hint="eastAsia" w:ascii="Times New Roman" w:hAnsi="Times New Roman" w:eastAsia="仿宋_GB2312"/>
          <w:sz w:val="32"/>
          <w:szCs w:val="32"/>
          <w:lang w:val="en-US" w:eastAsia="zh-CN"/>
        </w:rPr>
        <w:t>20.45</w:t>
      </w:r>
      <w:permEnd w:id="60"/>
      <w:r>
        <w:rPr>
          <w:rFonts w:hint="eastAsia" w:ascii="Times New Roman" w:hAnsi="Times New Roman" w:eastAsia="仿宋_GB2312"/>
          <w:sz w:val="22"/>
          <w:szCs w:val="22"/>
        </w:rPr>
        <w:t xml:space="preserve"> </w:t>
      </w:r>
      <w:bookmarkEnd w:id="5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本年政府性基金预算收入</w:t>
      </w:r>
      <w:permStart w:id="61" w:edGrp="everyone"/>
      <w:bookmarkStart w:id="58" w:name="PO_part2A1Amount7"/>
      <w:r>
        <w:rPr>
          <w:rFonts w:hint="eastAsia" w:ascii="Times New Roman" w:hAnsi="Times New Roman" w:eastAsia="仿宋_GB2312"/>
          <w:sz w:val="32"/>
          <w:szCs w:val="32"/>
        </w:rPr>
        <w:t>0.00</w:t>
      </w:r>
      <w:permEnd w:id="61"/>
      <w:r>
        <w:rPr>
          <w:rFonts w:hint="eastAsia" w:ascii="Times New Roman" w:hAnsi="Times New Roman" w:eastAsia="仿宋_GB2312"/>
          <w:sz w:val="11"/>
          <w:szCs w:val="11"/>
        </w:rPr>
        <w:t xml:space="preserve"> </w:t>
      </w:r>
      <w:bookmarkEnd w:id="58"/>
      <w:r>
        <w:rPr>
          <w:rFonts w:hint="eastAsia" w:ascii="Times New Roman" w:hAnsi="Times New Roman" w:eastAsia="仿宋_GB2312"/>
          <w:sz w:val="32"/>
          <w:szCs w:val="32"/>
        </w:rPr>
        <w:t>万元，占</w:t>
      </w:r>
      <w:permStart w:id="62" w:edGrp="everyone"/>
      <w:bookmarkStart w:id="59" w:name="PO_part2A1Amount8"/>
      <w:r>
        <w:rPr>
          <w:rFonts w:hint="eastAsia" w:ascii="Times New Roman" w:hAnsi="Times New Roman" w:eastAsia="仿宋_GB2312"/>
          <w:sz w:val="32"/>
          <w:szCs w:val="32"/>
        </w:rPr>
        <w:t>0.00</w:t>
      </w:r>
      <w:permEnd w:id="62"/>
      <w:r>
        <w:rPr>
          <w:rFonts w:hint="eastAsia" w:ascii="Times New Roman" w:hAnsi="Times New Roman" w:eastAsia="仿宋_GB2312"/>
          <w:sz w:val="11"/>
          <w:szCs w:val="11"/>
        </w:rPr>
        <w:t xml:space="preserve"> </w:t>
      </w:r>
      <w:bookmarkEnd w:id="5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本年国有资本经营预算收入</w:t>
      </w:r>
      <w:bookmarkStart w:id="60" w:name="PO_part2A1Amount9"/>
      <w:permStart w:id="63" w:edGrp="everyone"/>
      <w:r>
        <w:rPr>
          <w:rFonts w:hint="eastAsia" w:ascii="Times New Roman" w:hAnsi="Times New Roman" w:eastAsia="仿宋_GB2312"/>
          <w:sz w:val="32"/>
          <w:szCs w:val="32"/>
        </w:rPr>
        <w:t>0.00</w:t>
      </w:r>
      <w:permEnd w:id="63"/>
      <w:r>
        <w:rPr>
          <w:rFonts w:hint="eastAsia" w:ascii="Times New Roman" w:hAnsi="Times New Roman" w:eastAsia="仿宋_GB2312"/>
          <w:sz w:val="11"/>
          <w:szCs w:val="11"/>
        </w:rPr>
        <w:t xml:space="preserve"> </w:t>
      </w:r>
      <w:bookmarkEnd w:id="60"/>
      <w:r>
        <w:rPr>
          <w:rFonts w:hint="eastAsia" w:ascii="Times New Roman" w:hAnsi="Times New Roman" w:eastAsia="仿宋_GB2312"/>
          <w:sz w:val="32"/>
          <w:szCs w:val="32"/>
        </w:rPr>
        <w:t>万元，占</w:t>
      </w:r>
      <w:bookmarkStart w:id="61" w:name="PO_part2A1Amount10"/>
      <w:permStart w:id="64" w:edGrp="everyone"/>
      <w:r>
        <w:rPr>
          <w:rFonts w:hint="eastAsia" w:ascii="Times New Roman" w:hAnsi="Times New Roman" w:eastAsia="仿宋_GB2312"/>
          <w:sz w:val="32"/>
          <w:szCs w:val="32"/>
        </w:rPr>
        <w:t>0.00</w:t>
      </w:r>
      <w:permEnd w:id="64"/>
      <w:r>
        <w:rPr>
          <w:rFonts w:hint="eastAsia" w:ascii="Times New Roman" w:hAnsi="Times New Roman" w:eastAsia="仿宋_GB2312"/>
          <w:sz w:val="24"/>
        </w:rPr>
        <w:t xml:space="preserve"> </w:t>
      </w:r>
      <w:bookmarkEnd w:id="6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本年财政专户管理资金</w:t>
      </w:r>
      <w:permStart w:id="65" w:edGrp="everyone"/>
      <w:bookmarkStart w:id="62" w:name="PO_part2A1Amount11"/>
      <w:r>
        <w:rPr>
          <w:rFonts w:hint="eastAsia" w:ascii="Times New Roman" w:hAnsi="Times New Roman" w:eastAsia="仿宋_GB2312"/>
          <w:sz w:val="32"/>
          <w:szCs w:val="32"/>
        </w:rPr>
        <w:t>0.00</w:t>
      </w:r>
      <w:permEnd w:id="65"/>
      <w:r>
        <w:rPr>
          <w:rFonts w:hint="eastAsia" w:ascii="Times New Roman" w:hAnsi="Times New Roman" w:eastAsia="仿宋_GB2312"/>
          <w:sz w:val="11"/>
          <w:szCs w:val="11"/>
        </w:rPr>
        <w:t xml:space="preserve"> </w:t>
      </w:r>
      <w:bookmarkEnd w:id="62"/>
      <w:r>
        <w:rPr>
          <w:rFonts w:hint="eastAsia" w:ascii="Times New Roman" w:hAnsi="Times New Roman" w:eastAsia="仿宋_GB2312"/>
          <w:sz w:val="32"/>
          <w:szCs w:val="32"/>
        </w:rPr>
        <w:t>万元，占</w:t>
      </w:r>
      <w:permStart w:id="66" w:edGrp="everyone"/>
      <w:bookmarkStart w:id="63" w:name="PO_part2A1Amount12"/>
      <w:r>
        <w:rPr>
          <w:rFonts w:hint="eastAsia" w:ascii="Times New Roman" w:hAnsi="Times New Roman" w:eastAsia="仿宋_GB2312"/>
          <w:sz w:val="32"/>
          <w:szCs w:val="32"/>
        </w:rPr>
        <w:t>0.00</w:t>
      </w:r>
      <w:permEnd w:id="66"/>
      <w:r>
        <w:rPr>
          <w:rFonts w:hint="eastAsia" w:ascii="Times New Roman" w:hAnsi="Times New Roman" w:eastAsia="仿宋_GB2312"/>
          <w:sz w:val="32"/>
          <w:szCs w:val="32"/>
        </w:rPr>
        <w:t xml:space="preserve"> </w:t>
      </w:r>
      <w:bookmarkEnd w:id="6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本年事业收入</w:t>
      </w:r>
      <w:bookmarkStart w:id="64" w:name="PO_part2A1Amount13"/>
      <w:permStart w:id="67" w:edGrp="everyone"/>
      <w:r>
        <w:rPr>
          <w:rFonts w:hint="eastAsia" w:ascii="Times New Roman" w:hAnsi="Times New Roman" w:eastAsia="仿宋_GB2312"/>
          <w:sz w:val="32"/>
          <w:szCs w:val="32"/>
        </w:rPr>
        <w:t>0.00</w:t>
      </w:r>
      <w:permEnd w:id="67"/>
      <w:r>
        <w:rPr>
          <w:rFonts w:hint="eastAsia" w:ascii="Times New Roman" w:hAnsi="Times New Roman" w:eastAsia="仿宋_GB2312"/>
          <w:sz w:val="11"/>
          <w:szCs w:val="11"/>
        </w:rPr>
        <w:t xml:space="preserve"> </w:t>
      </w:r>
      <w:bookmarkEnd w:id="64"/>
      <w:r>
        <w:rPr>
          <w:rFonts w:hint="eastAsia" w:ascii="Times New Roman" w:hAnsi="Times New Roman" w:eastAsia="仿宋_GB2312"/>
          <w:sz w:val="32"/>
          <w:szCs w:val="32"/>
        </w:rPr>
        <w:t>万元，占</w:t>
      </w:r>
      <w:bookmarkStart w:id="65" w:name="PO_part2A1Amount14"/>
      <w:permStart w:id="68" w:edGrp="everyone"/>
      <w:r>
        <w:rPr>
          <w:rFonts w:hint="eastAsia" w:ascii="Times New Roman" w:hAnsi="Times New Roman" w:eastAsia="仿宋_GB2312"/>
          <w:sz w:val="32"/>
          <w:szCs w:val="32"/>
        </w:rPr>
        <w:t>0.00</w:t>
      </w:r>
      <w:permEnd w:id="68"/>
      <w:r>
        <w:rPr>
          <w:rFonts w:hint="eastAsia" w:ascii="Times New Roman" w:hAnsi="Times New Roman" w:eastAsia="仿宋_GB2312"/>
          <w:sz w:val="32"/>
          <w:szCs w:val="32"/>
        </w:rPr>
        <w:t xml:space="preserve"> </w:t>
      </w:r>
      <w:bookmarkEnd w:id="6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本年事业单位经营收入</w:t>
      </w:r>
      <w:permStart w:id="69" w:edGrp="everyone"/>
      <w:bookmarkStart w:id="66" w:name="PO_part2A1Amount15"/>
      <w:r>
        <w:rPr>
          <w:rFonts w:hint="eastAsia" w:ascii="Times New Roman" w:hAnsi="Times New Roman" w:eastAsia="仿宋_GB2312"/>
          <w:sz w:val="32"/>
          <w:szCs w:val="32"/>
          <w:lang w:val="en-US" w:eastAsia="zh-CN"/>
        </w:rPr>
        <w:t>695.1</w:t>
      </w:r>
      <w:permEnd w:id="69"/>
      <w:r>
        <w:rPr>
          <w:rFonts w:hint="eastAsia" w:ascii="Times New Roman" w:hAnsi="Times New Roman" w:eastAsia="仿宋_GB2312"/>
          <w:sz w:val="11"/>
          <w:szCs w:val="11"/>
        </w:rPr>
        <w:t xml:space="preserve"> </w:t>
      </w:r>
      <w:bookmarkEnd w:id="66"/>
      <w:r>
        <w:rPr>
          <w:rFonts w:hint="eastAsia" w:ascii="Times New Roman" w:hAnsi="Times New Roman" w:eastAsia="仿宋_GB2312"/>
          <w:sz w:val="32"/>
          <w:szCs w:val="32"/>
        </w:rPr>
        <w:t>万元，占</w:t>
      </w:r>
      <w:permStart w:id="70" w:edGrp="everyone"/>
      <w:bookmarkStart w:id="67" w:name="PO_part2A1Amount16"/>
      <w:r>
        <w:rPr>
          <w:rFonts w:hint="eastAsia" w:ascii="Times New Roman" w:hAnsi="Times New Roman" w:eastAsia="仿宋_GB2312"/>
          <w:sz w:val="32"/>
          <w:szCs w:val="32"/>
          <w:lang w:val="en-US" w:eastAsia="zh-CN"/>
        </w:rPr>
        <w:t>69.55</w:t>
      </w:r>
      <w:permEnd w:id="70"/>
      <w:r>
        <w:rPr>
          <w:rFonts w:hint="eastAsia" w:ascii="Times New Roman" w:hAnsi="Times New Roman" w:eastAsia="仿宋_GB2312"/>
          <w:sz w:val="32"/>
          <w:szCs w:val="32"/>
        </w:rPr>
        <w:t xml:space="preserve"> </w:t>
      </w:r>
      <w:bookmarkEnd w:id="6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本年上级补助收入</w:t>
      </w:r>
      <w:permStart w:id="71" w:edGrp="everyone"/>
      <w:bookmarkStart w:id="68" w:name="PO_part2A1Amount17"/>
      <w:r>
        <w:rPr>
          <w:rFonts w:hint="eastAsia" w:ascii="Times New Roman" w:hAnsi="Times New Roman" w:eastAsia="仿宋_GB2312"/>
          <w:sz w:val="32"/>
          <w:szCs w:val="32"/>
        </w:rPr>
        <w:t>0.00</w:t>
      </w:r>
      <w:permEnd w:id="71"/>
      <w:r>
        <w:rPr>
          <w:rFonts w:hint="eastAsia" w:ascii="Times New Roman" w:hAnsi="Times New Roman" w:eastAsia="仿宋_GB2312"/>
          <w:sz w:val="11"/>
          <w:szCs w:val="11"/>
        </w:rPr>
        <w:t xml:space="preserve"> </w:t>
      </w:r>
      <w:bookmarkEnd w:id="68"/>
      <w:r>
        <w:rPr>
          <w:rFonts w:hint="eastAsia" w:ascii="Times New Roman" w:hAnsi="Times New Roman" w:eastAsia="仿宋_GB2312"/>
          <w:sz w:val="32"/>
          <w:szCs w:val="32"/>
        </w:rPr>
        <w:t>万元，占</w:t>
      </w:r>
      <w:permStart w:id="72" w:edGrp="everyone"/>
      <w:bookmarkStart w:id="69" w:name="PO_part2A1Amount18"/>
      <w:r>
        <w:rPr>
          <w:rFonts w:hint="eastAsia" w:ascii="Times New Roman" w:hAnsi="Times New Roman" w:eastAsia="仿宋_GB2312"/>
          <w:sz w:val="32"/>
          <w:szCs w:val="32"/>
        </w:rPr>
        <w:t>0.00</w:t>
      </w:r>
      <w:permEnd w:id="72"/>
      <w:r>
        <w:rPr>
          <w:rFonts w:hint="eastAsia" w:ascii="Times New Roman" w:hAnsi="Times New Roman" w:eastAsia="仿宋_GB2312"/>
          <w:sz w:val="32"/>
          <w:szCs w:val="32"/>
        </w:rPr>
        <w:t xml:space="preserve"> </w:t>
      </w:r>
      <w:bookmarkEnd w:id="6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本年附属单位上缴收入</w:t>
      </w:r>
      <w:bookmarkStart w:id="70" w:name="PO_part2A1Amount19"/>
      <w:permStart w:id="73" w:edGrp="everyone"/>
      <w:r>
        <w:rPr>
          <w:rFonts w:hint="eastAsia" w:ascii="Times New Roman" w:hAnsi="Times New Roman" w:eastAsia="仿宋_GB2312"/>
          <w:sz w:val="32"/>
          <w:szCs w:val="32"/>
        </w:rPr>
        <w:t>0.00</w:t>
      </w:r>
      <w:permEnd w:id="73"/>
      <w:r>
        <w:rPr>
          <w:rFonts w:hint="eastAsia" w:ascii="Times New Roman" w:hAnsi="Times New Roman" w:eastAsia="仿宋_GB2312"/>
          <w:sz w:val="11"/>
          <w:szCs w:val="11"/>
        </w:rPr>
        <w:t xml:space="preserve"> </w:t>
      </w:r>
      <w:bookmarkEnd w:id="70"/>
      <w:r>
        <w:rPr>
          <w:rFonts w:hint="eastAsia" w:ascii="Times New Roman" w:hAnsi="Times New Roman" w:eastAsia="仿宋_GB2312"/>
          <w:sz w:val="32"/>
          <w:szCs w:val="32"/>
        </w:rPr>
        <w:t>万元，占</w:t>
      </w:r>
      <w:bookmarkStart w:id="71" w:name="PO_part2A1Amount20"/>
      <w:permStart w:id="74" w:edGrp="everyone"/>
      <w:r>
        <w:rPr>
          <w:rFonts w:hint="eastAsia" w:ascii="Times New Roman" w:hAnsi="Times New Roman" w:eastAsia="仿宋_GB2312"/>
          <w:sz w:val="32"/>
          <w:szCs w:val="32"/>
        </w:rPr>
        <w:t>0.00</w:t>
      </w:r>
      <w:permEnd w:id="74"/>
      <w:r>
        <w:rPr>
          <w:rFonts w:hint="eastAsia" w:ascii="Times New Roman" w:hAnsi="Times New Roman" w:eastAsia="仿宋_GB2312"/>
          <w:sz w:val="32"/>
          <w:szCs w:val="32"/>
        </w:rPr>
        <w:t xml:space="preserve"> </w:t>
      </w:r>
      <w:bookmarkEnd w:id="7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本年其他收入</w:t>
      </w:r>
      <w:bookmarkStart w:id="72" w:name="PO_part2A1Amount21"/>
      <w:permStart w:id="75" w:edGrp="everyone"/>
      <w:r>
        <w:rPr>
          <w:rFonts w:hint="eastAsia" w:ascii="Times New Roman" w:hAnsi="Times New Roman" w:eastAsia="仿宋_GB2312"/>
          <w:sz w:val="32"/>
          <w:szCs w:val="32"/>
        </w:rPr>
        <w:t>0.00</w:t>
      </w:r>
      <w:permEnd w:id="75"/>
      <w:r>
        <w:rPr>
          <w:rFonts w:hint="eastAsia" w:ascii="Times New Roman" w:hAnsi="Times New Roman" w:eastAsia="仿宋_GB2312"/>
          <w:sz w:val="11"/>
          <w:szCs w:val="11"/>
        </w:rPr>
        <w:t xml:space="preserve"> </w:t>
      </w:r>
      <w:bookmarkEnd w:id="72"/>
      <w:r>
        <w:rPr>
          <w:rFonts w:hint="eastAsia" w:ascii="Times New Roman" w:hAnsi="Times New Roman" w:eastAsia="仿宋_GB2312"/>
          <w:sz w:val="32"/>
          <w:szCs w:val="32"/>
        </w:rPr>
        <w:t>万元，占</w:t>
      </w:r>
      <w:permStart w:id="76" w:edGrp="everyone"/>
      <w:bookmarkStart w:id="73" w:name="PO_part2A1Amount22"/>
      <w:r>
        <w:rPr>
          <w:rFonts w:hint="eastAsia" w:ascii="Times New Roman" w:hAnsi="Times New Roman" w:eastAsia="仿宋_GB2312"/>
          <w:sz w:val="32"/>
          <w:szCs w:val="32"/>
        </w:rPr>
        <w:t>0.00</w:t>
      </w:r>
      <w:permEnd w:id="76"/>
      <w:r>
        <w:rPr>
          <w:rFonts w:hint="eastAsia" w:ascii="Times New Roman" w:hAnsi="Times New Roman" w:eastAsia="仿宋_GB2312"/>
          <w:sz w:val="32"/>
          <w:szCs w:val="32"/>
        </w:rPr>
        <w:t xml:space="preserve"> </w:t>
      </w:r>
      <w:bookmarkEnd w:id="7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上年结转结余的一般公共预算收入</w:t>
      </w:r>
      <w:bookmarkStart w:id="74" w:name="PO_part2A1Amount23"/>
      <w:permStart w:id="77" w:edGrp="everyone"/>
      <w:r>
        <w:rPr>
          <w:rFonts w:hint="eastAsia" w:ascii="Times New Roman" w:hAnsi="Times New Roman" w:eastAsia="仿宋_GB2312"/>
          <w:sz w:val="32"/>
          <w:szCs w:val="32"/>
        </w:rPr>
        <w:t>0.00</w:t>
      </w:r>
      <w:permEnd w:id="77"/>
      <w:r>
        <w:rPr>
          <w:rFonts w:hint="eastAsia" w:ascii="Times New Roman" w:hAnsi="Times New Roman" w:eastAsia="仿宋_GB2312"/>
          <w:sz w:val="11"/>
          <w:szCs w:val="11"/>
        </w:rPr>
        <w:t xml:space="preserve"> </w:t>
      </w:r>
      <w:bookmarkEnd w:id="74"/>
      <w:r>
        <w:rPr>
          <w:rFonts w:hint="eastAsia" w:ascii="Times New Roman" w:hAnsi="Times New Roman" w:eastAsia="仿宋_GB2312"/>
          <w:sz w:val="32"/>
          <w:szCs w:val="32"/>
        </w:rPr>
        <w:t>万元，占</w:t>
      </w:r>
      <w:permStart w:id="78" w:edGrp="everyone"/>
      <w:bookmarkStart w:id="75" w:name="PO_part2A1Amount24"/>
      <w:r>
        <w:rPr>
          <w:rFonts w:hint="eastAsia" w:ascii="Times New Roman" w:hAnsi="Times New Roman" w:eastAsia="仿宋_GB2312"/>
          <w:sz w:val="32"/>
          <w:szCs w:val="32"/>
        </w:rPr>
        <w:t>0.00</w:t>
      </w:r>
      <w:permEnd w:id="78"/>
      <w:r>
        <w:rPr>
          <w:rFonts w:hint="eastAsia" w:ascii="Times New Roman" w:hAnsi="Times New Roman" w:eastAsia="仿宋_GB2312"/>
          <w:sz w:val="32"/>
          <w:szCs w:val="32"/>
        </w:rPr>
        <w:t xml:space="preserve"> </w:t>
      </w:r>
      <w:bookmarkEnd w:id="75"/>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上年结转结余的政府性基金预算收入</w:t>
      </w:r>
      <w:bookmarkStart w:id="76" w:name="PO_part2A1Amount25"/>
      <w:permStart w:id="79" w:edGrp="everyone"/>
      <w:r>
        <w:rPr>
          <w:rFonts w:hint="eastAsia" w:ascii="Times New Roman" w:hAnsi="Times New Roman" w:eastAsia="仿宋_GB2312"/>
          <w:sz w:val="32"/>
          <w:szCs w:val="32"/>
        </w:rPr>
        <w:t>0.00</w:t>
      </w:r>
      <w:permEnd w:id="79"/>
      <w:r>
        <w:rPr>
          <w:rFonts w:hint="eastAsia" w:ascii="Times New Roman" w:hAnsi="Times New Roman" w:eastAsia="仿宋_GB2312"/>
          <w:sz w:val="11"/>
          <w:szCs w:val="11"/>
        </w:rPr>
        <w:t xml:space="preserve"> </w:t>
      </w:r>
      <w:bookmarkEnd w:id="76"/>
      <w:r>
        <w:rPr>
          <w:rFonts w:hint="eastAsia" w:ascii="Times New Roman" w:hAnsi="Times New Roman" w:eastAsia="仿宋_GB2312"/>
          <w:sz w:val="32"/>
          <w:szCs w:val="32"/>
        </w:rPr>
        <w:t>万元，占</w:t>
      </w:r>
      <w:permStart w:id="80" w:edGrp="everyone"/>
      <w:bookmarkStart w:id="77" w:name="PO_part2A1Amount26"/>
      <w:r>
        <w:rPr>
          <w:rFonts w:hint="eastAsia" w:ascii="Times New Roman" w:hAnsi="Times New Roman" w:eastAsia="仿宋_GB2312"/>
          <w:sz w:val="32"/>
          <w:szCs w:val="32"/>
        </w:rPr>
        <w:t>0.00</w:t>
      </w:r>
      <w:permEnd w:id="80"/>
      <w:r>
        <w:rPr>
          <w:rFonts w:hint="eastAsia" w:ascii="Times New Roman" w:hAnsi="Times New Roman" w:eastAsia="仿宋_GB2312"/>
          <w:sz w:val="32"/>
          <w:szCs w:val="32"/>
        </w:rPr>
        <w:t xml:space="preserve"> </w:t>
      </w:r>
      <w:bookmarkEnd w:id="77"/>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上年结转结余的国有资本经营预算收入</w:t>
      </w:r>
      <w:bookmarkStart w:id="78" w:name="PO_part2A1Amount27"/>
      <w:permStart w:id="81" w:edGrp="everyone"/>
      <w:r>
        <w:rPr>
          <w:rFonts w:hint="eastAsia" w:ascii="Times New Roman" w:hAnsi="Times New Roman" w:eastAsia="仿宋_GB2312"/>
          <w:sz w:val="32"/>
          <w:szCs w:val="32"/>
        </w:rPr>
        <w:t>0.00</w:t>
      </w:r>
      <w:permEnd w:id="81"/>
      <w:r>
        <w:rPr>
          <w:rFonts w:hint="eastAsia" w:ascii="Times New Roman" w:hAnsi="Times New Roman" w:eastAsia="仿宋_GB2312"/>
          <w:sz w:val="11"/>
          <w:szCs w:val="11"/>
        </w:rPr>
        <w:t xml:space="preserve"> </w:t>
      </w:r>
      <w:bookmarkEnd w:id="78"/>
      <w:r>
        <w:rPr>
          <w:rFonts w:hint="eastAsia" w:ascii="Times New Roman" w:hAnsi="Times New Roman" w:eastAsia="仿宋_GB2312"/>
          <w:sz w:val="32"/>
          <w:szCs w:val="32"/>
        </w:rPr>
        <w:t>万元，占</w:t>
      </w:r>
      <w:permStart w:id="82" w:edGrp="everyone"/>
      <w:bookmarkStart w:id="79" w:name="PO_part2A1Amount28"/>
      <w:r>
        <w:rPr>
          <w:rFonts w:hint="eastAsia" w:ascii="Times New Roman" w:hAnsi="Times New Roman" w:eastAsia="仿宋_GB2312"/>
          <w:sz w:val="32"/>
          <w:szCs w:val="32"/>
        </w:rPr>
        <w:t>0.00</w:t>
      </w:r>
      <w:permEnd w:id="82"/>
      <w:r>
        <w:rPr>
          <w:rFonts w:hint="eastAsia" w:ascii="Times New Roman" w:hAnsi="Times New Roman" w:eastAsia="仿宋_GB2312"/>
          <w:sz w:val="18"/>
          <w:szCs w:val="18"/>
        </w:rPr>
        <w:t xml:space="preserve"> </w:t>
      </w:r>
      <w:bookmarkEnd w:id="7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上年结转结余的财政专户管理资金</w:t>
      </w:r>
      <w:bookmarkStart w:id="80" w:name="PO_part2A1Amount29"/>
      <w:permStart w:id="83" w:edGrp="everyone"/>
      <w:r>
        <w:rPr>
          <w:rFonts w:hint="eastAsia" w:ascii="Times New Roman" w:hAnsi="Times New Roman" w:eastAsia="仿宋_GB2312"/>
          <w:sz w:val="32"/>
          <w:szCs w:val="32"/>
        </w:rPr>
        <w:t>0.00</w:t>
      </w:r>
      <w:permEnd w:id="83"/>
      <w:r>
        <w:rPr>
          <w:rFonts w:hint="eastAsia" w:ascii="Times New Roman" w:hAnsi="Times New Roman" w:eastAsia="仿宋_GB2312"/>
          <w:sz w:val="11"/>
          <w:szCs w:val="11"/>
        </w:rPr>
        <w:t xml:space="preserve"> </w:t>
      </w:r>
      <w:bookmarkEnd w:id="80"/>
      <w:r>
        <w:rPr>
          <w:rFonts w:hint="eastAsia" w:ascii="Times New Roman" w:hAnsi="Times New Roman" w:eastAsia="仿宋_GB2312"/>
          <w:sz w:val="32"/>
          <w:szCs w:val="32"/>
        </w:rPr>
        <w:t>万元，占</w:t>
      </w:r>
      <w:bookmarkStart w:id="81" w:name="PO_part2A1Amount30"/>
      <w:permStart w:id="84" w:edGrp="everyone"/>
      <w:r>
        <w:rPr>
          <w:rFonts w:hint="eastAsia" w:ascii="Times New Roman" w:hAnsi="Times New Roman" w:eastAsia="仿宋_GB2312"/>
          <w:sz w:val="32"/>
          <w:szCs w:val="32"/>
        </w:rPr>
        <w:t>0.00</w:t>
      </w:r>
      <w:permEnd w:id="84"/>
      <w:r>
        <w:rPr>
          <w:rFonts w:hint="eastAsia" w:ascii="Times New Roman" w:hAnsi="Times New Roman" w:eastAsia="仿宋_GB2312"/>
          <w:szCs w:val="21"/>
        </w:rPr>
        <w:t xml:space="preserve"> </w:t>
      </w:r>
      <w:bookmarkEnd w:id="81"/>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上年结转结余的单位资金</w:t>
      </w:r>
      <w:bookmarkStart w:id="82" w:name="PO_part2A1Amount31"/>
      <w:permStart w:id="85" w:edGrp="everyone"/>
      <w:r>
        <w:rPr>
          <w:rFonts w:hint="eastAsia" w:ascii="Times New Roman" w:hAnsi="Times New Roman" w:eastAsia="仿宋_GB2312"/>
          <w:sz w:val="32"/>
          <w:szCs w:val="32"/>
          <w:lang w:val="en-US" w:eastAsia="zh-CN"/>
        </w:rPr>
        <w:t>100</w:t>
      </w:r>
      <w:permEnd w:id="85"/>
      <w:r>
        <w:rPr>
          <w:rFonts w:hint="eastAsia" w:ascii="Times New Roman" w:hAnsi="Times New Roman" w:eastAsia="仿宋_GB2312"/>
          <w:sz w:val="11"/>
          <w:szCs w:val="11"/>
        </w:rPr>
        <w:t xml:space="preserve"> </w:t>
      </w:r>
      <w:bookmarkEnd w:id="82"/>
      <w:r>
        <w:rPr>
          <w:rFonts w:hint="eastAsia" w:ascii="Times New Roman" w:hAnsi="Times New Roman" w:eastAsia="仿宋_GB2312"/>
          <w:sz w:val="32"/>
          <w:szCs w:val="32"/>
        </w:rPr>
        <w:t>万元，占</w:t>
      </w:r>
      <w:permStart w:id="86" w:edGrp="everyone"/>
      <w:bookmarkStart w:id="83" w:name="PO_part2A1Amount32"/>
      <w:r>
        <w:rPr>
          <w:rFonts w:hint="eastAsia" w:ascii="Times New Roman" w:hAnsi="Times New Roman" w:eastAsia="仿宋_GB2312"/>
          <w:sz w:val="32"/>
          <w:szCs w:val="32"/>
          <w:lang w:val="en-US" w:eastAsia="zh-CN"/>
        </w:rPr>
        <w:t>10</w:t>
      </w:r>
      <w:permEnd w:id="86"/>
      <w:r>
        <w:rPr>
          <w:rFonts w:hint="eastAsia" w:ascii="Times New Roman" w:hAnsi="Times New Roman" w:eastAsia="仿宋_GB2312"/>
          <w:sz w:val="11"/>
          <w:szCs w:val="11"/>
        </w:rPr>
        <w:t xml:space="preserve"> </w:t>
      </w:r>
      <w:bookmarkEnd w:id="83"/>
      <w:r>
        <w:rPr>
          <w:rFonts w:hint="eastAsia" w:ascii="Times New Roman" w:hAnsi="Times New Roman" w:eastAsia="仿宋_GB2312"/>
          <w:sz w:val="32"/>
          <w:szCs w:val="32"/>
        </w:rPr>
        <w:t>%。</w:t>
      </w:r>
    </w:p>
    <w:p>
      <w:pPr>
        <w:pStyle w:val="6"/>
        <w:spacing w:line="250" w:lineRule="auto"/>
      </w:pPr>
    </w:p>
    <w:p>
      <w:pPr>
        <w:spacing w:before="101" w:line="222" w:lineRule="auto"/>
        <w:jc w:val="center"/>
        <w:rPr>
          <w:rFonts w:hint="eastAsia" w:ascii="仿宋" w:hAnsi="仿宋" w:eastAsia="仿宋" w:cs="仿宋"/>
          <w:sz w:val="11"/>
          <w:szCs w:val="11"/>
        </w:rPr>
      </w:pPr>
      <w:bookmarkStart w:id="84" w:name="PO_part2A1Table1"/>
      <w:permStart w:id="87" w:edGrp="everyone"/>
      <w:r>
        <w:rPr>
          <w:rFonts w:hint="eastAsia" w:ascii="仿宋" w:hAnsi="仿宋" w:eastAsia="仿宋" w:cs="仿宋"/>
          <w:spacing w:val="3"/>
          <w:sz w:val="31"/>
          <w:szCs w:val="31"/>
        </w:rPr>
        <w:drawing>
          <wp:inline distT="0" distB="0" distL="114300" distR="114300">
            <wp:extent cx="3884930" cy="2614930"/>
            <wp:effectExtent l="4445" t="4445" r="15875"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 w:hAnsi="仿宋" w:eastAsia="仿宋" w:cs="仿宋"/>
          <w:spacing w:val="3"/>
          <w:sz w:val="31"/>
          <w:szCs w:val="31"/>
        </w:rPr>
        <w:t xml:space="preserve"> </w:t>
      </w:r>
      <w:permEnd w:id="87"/>
      <w:r>
        <w:rPr>
          <w:rFonts w:hint="eastAsia" w:ascii="仿宋" w:hAnsi="仿宋" w:eastAsia="仿宋" w:cs="仿宋"/>
          <w:spacing w:val="3"/>
          <w:sz w:val="31"/>
          <w:szCs w:val="31"/>
        </w:rPr>
        <w:t xml:space="preserve"> </w:t>
      </w:r>
      <w:bookmarkEnd w:id="84"/>
    </w:p>
    <w:p>
      <w:pPr>
        <w:spacing w:before="156" w:beforeLines="50"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三、支出预算情况说明</w:t>
      </w:r>
    </w:p>
    <w:p>
      <w:pPr>
        <w:spacing w:line="600" w:lineRule="exact"/>
        <w:ind w:firstLine="640" w:firstLineChars="200"/>
        <w:rPr>
          <w:rFonts w:ascii="Times New Roman" w:hAnsi="Times New Roman" w:eastAsia="仿宋_GB2312"/>
          <w:sz w:val="32"/>
          <w:szCs w:val="32"/>
        </w:rPr>
      </w:pPr>
      <w:bookmarkStart w:id="85" w:name="PO_part2A2Amount1"/>
      <w:permStart w:id="8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88"/>
      <w:r>
        <w:rPr>
          <w:rFonts w:hint="eastAsia" w:ascii="Times New Roman" w:hAnsi="Times New Roman" w:eastAsia="仿宋_GB2312"/>
          <w:sz w:val="11"/>
          <w:szCs w:val="11"/>
        </w:rPr>
        <w:t xml:space="preserve"> </w:t>
      </w:r>
      <w:bookmarkEnd w:id="85"/>
      <w:r>
        <w:rPr>
          <w:rFonts w:hint="eastAsia" w:ascii="Times New Roman" w:hAnsi="Times New Roman" w:eastAsia="仿宋_GB2312"/>
          <w:sz w:val="32"/>
          <w:szCs w:val="32"/>
        </w:rPr>
        <w:t>2025年度支出预算合计</w:t>
      </w:r>
      <w:permStart w:id="89" w:edGrp="everyone"/>
      <w:bookmarkStart w:id="86" w:name="PO_part2A2Amount2"/>
      <w:r>
        <w:rPr>
          <w:rFonts w:hint="eastAsia" w:ascii="Times New Roman" w:hAnsi="Times New Roman" w:eastAsia="仿宋_GB2312"/>
          <w:sz w:val="32"/>
          <w:szCs w:val="32"/>
          <w:lang w:val="en-US" w:eastAsia="zh-CN"/>
        </w:rPr>
        <w:t>999.32</w:t>
      </w:r>
      <w:permEnd w:id="89"/>
      <w:r>
        <w:rPr>
          <w:rFonts w:hint="eastAsia" w:ascii="Times New Roman" w:hAnsi="Times New Roman" w:eastAsia="仿宋_GB2312"/>
          <w:sz w:val="11"/>
          <w:szCs w:val="11"/>
        </w:rPr>
        <w:t xml:space="preserve"> </w:t>
      </w:r>
      <w:bookmarkEnd w:id="86"/>
      <w:r>
        <w:rPr>
          <w:rFonts w:hint="eastAsia" w:ascii="Times New Roman" w:hAnsi="Times New Roman" w:eastAsia="仿宋_GB2312"/>
          <w:sz w:val="32"/>
          <w:szCs w:val="32"/>
        </w:rPr>
        <w:t>万元，其中：</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基本支出</w:t>
      </w:r>
      <w:permStart w:id="90" w:edGrp="everyone"/>
      <w:bookmarkStart w:id="87" w:name="PO_part2A2Amount3"/>
      <w:r>
        <w:rPr>
          <w:rFonts w:hint="eastAsia" w:ascii="Times New Roman" w:hAnsi="Times New Roman" w:eastAsia="仿宋_GB2312"/>
          <w:sz w:val="32"/>
          <w:szCs w:val="32"/>
          <w:lang w:val="en-US" w:eastAsia="zh-CN"/>
        </w:rPr>
        <w:t>138.22</w:t>
      </w:r>
      <w:permEnd w:id="90"/>
      <w:r>
        <w:rPr>
          <w:rFonts w:hint="eastAsia" w:ascii="Times New Roman" w:hAnsi="Times New Roman" w:eastAsia="仿宋_GB2312"/>
          <w:sz w:val="11"/>
          <w:szCs w:val="11"/>
        </w:rPr>
        <w:t xml:space="preserve"> </w:t>
      </w:r>
      <w:bookmarkEnd w:id="87"/>
      <w:r>
        <w:rPr>
          <w:rFonts w:hint="eastAsia" w:ascii="Times New Roman" w:hAnsi="Times New Roman" w:eastAsia="仿宋_GB2312"/>
          <w:sz w:val="32"/>
          <w:szCs w:val="32"/>
        </w:rPr>
        <w:t>万元，占</w:t>
      </w:r>
      <w:permStart w:id="91" w:edGrp="everyone"/>
      <w:bookmarkStart w:id="88" w:name="PO_part2A2Amount4"/>
      <w:r>
        <w:rPr>
          <w:rFonts w:hint="eastAsia" w:ascii="Times New Roman" w:hAnsi="Times New Roman" w:eastAsia="仿宋_GB2312"/>
          <w:sz w:val="32"/>
          <w:szCs w:val="32"/>
          <w:lang w:val="en-US" w:eastAsia="zh-CN"/>
        </w:rPr>
        <w:t>13.83</w:t>
      </w:r>
      <w:permEnd w:id="91"/>
      <w:r>
        <w:rPr>
          <w:rFonts w:hint="eastAsia" w:ascii="Times New Roman" w:hAnsi="Times New Roman" w:eastAsia="仿宋_GB2312"/>
          <w:sz w:val="11"/>
          <w:szCs w:val="11"/>
        </w:rPr>
        <w:t xml:space="preserve"> </w:t>
      </w:r>
      <w:bookmarkEnd w:id="88"/>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项目支出</w:t>
      </w:r>
      <w:permStart w:id="92" w:edGrp="everyone"/>
      <w:bookmarkStart w:id="89" w:name="PO_part2A2Amount5"/>
      <w:r>
        <w:rPr>
          <w:rFonts w:hint="eastAsia" w:ascii="Times New Roman" w:hAnsi="Times New Roman" w:eastAsia="仿宋_GB2312"/>
          <w:sz w:val="32"/>
          <w:szCs w:val="32"/>
          <w:lang w:val="en-US" w:eastAsia="zh-CN"/>
        </w:rPr>
        <w:t>66</w:t>
      </w:r>
      <w:permEnd w:id="92"/>
      <w:r>
        <w:rPr>
          <w:rFonts w:hint="eastAsia" w:ascii="Times New Roman" w:hAnsi="Times New Roman" w:eastAsia="仿宋_GB2312"/>
          <w:sz w:val="11"/>
          <w:szCs w:val="11"/>
        </w:rPr>
        <w:t xml:space="preserve"> </w:t>
      </w:r>
      <w:bookmarkEnd w:id="89"/>
      <w:r>
        <w:rPr>
          <w:rFonts w:hint="eastAsia" w:ascii="Times New Roman" w:hAnsi="Times New Roman" w:eastAsia="仿宋_GB2312"/>
          <w:sz w:val="32"/>
          <w:szCs w:val="32"/>
        </w:rPr>
        <w:t>万元，占</w:t>
      </w:r>
      <w:bookmarkStart w:id="90" w:name="PO_part2A2Amount6"/>
      <w:permStart w:id="93" w:edGrp="everyone"/>
      <w:r>
        <w:rPr>
          <w:rFonts w:hint="eastAsia" w:ascii="Times New Roman" w:hAnsi="Times New Roman" w:eastAsia="仿宋_GB2312"/>
          <w:sz w:val="32"/>
          <w:szCs w:val="32"/>
          <w:lang w:val="en-US" w:eastAsia="zh-CN"/>
        </w:rPr>
        <w:t>6.6</w:t>
      </w:r>
      <w:permEnd w:id="93"/>
      <w:r>
        <w:rPr>
          <w:rFonts w:hint="eastAsia" w:ascii="Times New Roman" w:hAnsi="Times New Roman" w:eastAsia="仿宋_GB2312"/>
          <w:sz w:val="11"/>
          <w:szCs w:val="11"/>
        </w:rPr>
        <w:t xml:space="preserve"> </w:t>
      </w:r>
      <w:bookmarkEnd w:id="90"/>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事业单位经营支出</w:t>
      </w:r>
      <w:bookmarkStart w:id="91" w:name="PO_part2A2Amount7"/>
      <w:permStart w:id="94" w:edGrp="everyone"/>
      <w:r>
        <w:rPr>
          <w:rFonts w:hint="eastAsia" w:ascii="Times New Roman" w:hAnsi="Times New Roman" w:eastAsia="仿宋_GB2312"/>
          <w:sz w:val="32"/>
          <w:szCs w:val="32"/>
          <w:lang w:val="en-US" w:eastAsia="zh-CN"/>
        </w:rPr>
        <w:t>795.1</w:t>
      </w:r>
      <w:permEnd w:id="94"/>
      <w:r>
        <w:rPr>
          <w:rFonts w:hint="eastAsia" w:ascii="Times New Roman" w:hAnsi="Times New Roman" w:eastAsia="仿宋_GB2312"/>
          <w:sz w:val="11"/>
          <w:szCs w:val="11"/>
        </w:rPr>
        <w:t xml:space="preserve"> </w:t>
      </w:r>
      <w:bookmarkEnd w:id="91"/>
      <w:r>
        <w:rPr>
          <w:rFonts w:hint="eastAsia" w:ascii="Times New Roman" w:hAnsi="Times New Roman" w:eastAsia="仿宋_GB2312"/>
          <w:sz w:val="32"/>
          <w:szCs w:val="32"/>
        </w:rPr>
        <w:t>万元，占</w:t>
      </w:r>
      <w:bookmarkStart w:id="92" w:name="PO_part2A2Amount8"/>
      <w:permStart w:id="95" w:edGrp="everyone"/>
      <w:r>
        <w:rPr>
          <w:rFonts w:hint="eastAsia" w:ascii="Times New Roman" w:hAnsi="Times New Roman" w:eastAsia="仿宋_GB2312"/>
          <w:sz w:val="32"/>
          <w:szCs w:val="32"/>
          <w:lang w:val="en-US" w:eastAsia="zh-CN"/>
        </w:rPr>
        <w:t>79.57</w:t>
      </w:r>
      <w:permEnd w:id="95"/>
      <w:r>
        <w:rPr>
          <w:rFonts w:hint="eastAsia" w:ascii="Times New Roman" w:hAnsi="Times New Roman" w:eastAsia="仿宋_GB2312"/>
          <w:sz w:val="11"/>
          <w:szCs w:val="11"/>
        </w:rPr>
        <w:t xml:space="preserve"> </w:t>
      </w:r>
      <w:bookmarkEnd w:id="92"/>
      <w:r>
        <w:rPr>
          <w:rFonts w:hint="eastAsia" w:ascii="Times New Roman" w:hAnsi="Times New Roman" w:eastAsia="仿宋_GB2312"/>
          <w:sz w:val="32"/>
          <w:szCs w:val="32"/>
        </w:rPr>
        <w:t>%；</w:t>
      </w:r>
    </w:p>
    <w:p>
      <w:pPr>
        <w:spacing w:line="600" w:lineRule="exact"/>
        <w:ind w:left="638" w:leftChars="304"/>
        <w:rPr>
          <w:rFonts w:ascii="Times New Roman" w:hAnsi="Times New Roman" w:eastAsia="仿宋_GB2312"/>
          <w:sz w:val="32"/>
          <w:szCs w:val="32"/>
        </w:rPr>
      </w:pPr>
      <w:r>
        <w:rPr>
          <w:rFonts w:hint="eastAsia" w:ascii="Times New Roman" w:hAnsi="Times New Roman" w:eastAsia="仿宋_GB2312"/>
          <w:sz w:val="32"/>
          <w:szCs w:val="32"/>
        </w:rPr>
        <w:t>上缴上级支出</w:t>
      </w:r>
      <w:permStart w:id="96" w:edGrp="everyone"/>
      <w:bookmarkStart w:id="93" w:name="PO_part2A2Amount9"/>
      <w:r>
        <w:rPr>
          <w:rFonts w:hint="eastAsia" w:ascii="Times New Roman" w:hAnsi="Times New Roman" w:eastAsia="仿宋_GB2312"/>
          <w:sz w:val="32"/>
          <w:szCs w:val="32"/>
        </w:rPr>
        <w:t>0.00</w:t>
      </w:r>
      <w:permEnd w:id="96"/>
      <w:r>
        <w:rPr>
          <w:rFonts w:hint="eastAsia" w:ascii="Times New Roman" w:hAnsi="Times New Roman" w:eastAsia="仿宋_GB2312"/>
          <w:sz w:val="11"/>
          <w:szCs w:val="11"/>
        </w:rPr>
        <w:t xml:space="preserve"> </w:t>
      </w:r>
      <w:bookmarkEnd w:id="93"/>
      <w:r>
        <w:rPr>
          <w:rFonts w:hint="eastAsia" w:ascii="Times New Roman" w:hAnsi="Times New Roman" w:eastAsia="仿宋_GB2312"/>
          <w:sz w:val="32"/>
          <w:szCs w:val="32"/>
        </w:rPr>
        <w:t>万元，占</w:t>
      </w:r>
      <w:bookmarkStart w:id="94" w:name="PO_part2A2Amount10"/>
      <w:permStart w:id="97" w:edGrp="everyone"/>
      <w:r>
        <w:rPr>
          <w:rFonts w:hint="eastAsia" w:ascii="Times New Roman" w:hAnsi="Times New Roman" w:eastAsia="仿宋_GB2312"/>
          <w:sz w:val="32"/>
          <w:szCs w:val="32"/>
        </w:rPr>
        <w:t>0.00</w:t>
      </w:r>
      <w:permEnd w:id="97"/>
      <w:r>
        <w:rPr>
          <w:rFonts w:hint="eastAsia" w:ascii="Times New Roman" w:hAnsi="Times New Roman" w:eastAsia="仿宋_GB2312"/>
          <w:sz w:val="11"/>
          <w:szCs w:val="11"/>
        </w:rPr>
        <w:t xml:space="preserve"> </w:t>
      </w:r>
      <w:bookmarkEnd w:id="94"/>
      <w:r>
        <w:rPr>
          <w:rFonts w:hint="eastAsia" w:ascii="Times New Roman" w:hAnsi="Times New Roman" w:eastAsia="仿宋_GB2312"/>
          <w:sz w:val="32"/>
          <w:szCs w:val="32"/>
        </w:rPr>
        <w:t>%；</w:t>
      </w:r>
    </w:p>
    <w:p>
      <w:pPr>
        <w:spacing w:line="600" w:lineRule="exact"/>
        <w:ind w:left="638" w:leftChars="304"/>
        <w:rPr>
          <w:rFonts w:eastAsia="宋体"/>
        </w:rPr>
      </w:pPr>
      <w:r>
        <w:rPr>
          <w:rFonts w:hint="eastAsia" w:ascii="Times New Roman" w:hAnsi="Times New Roman" w:eastAsia="仿宋_GB2312"/>
          <w:sz w:val="32"/>
          <w:szCs w:val="32"/>
        </w:rPr>
        <w:t>对附属单位补助支出</w:t>
      </w:r>
      <w:bookmarkStart w:id="95" w:name="PO_part2A2Amount11"/>
      <w:permStart w:id="98" w:edGrp="everyone"/>
      <w:r>
        <w:rPr>
          <w:rFonts w:hint="eastAsia" w:ascii="Times New Roman" w:hAnsi="Times New Roman" w:eastAsia="仿宋_GB2312"/>
          <w:sz w:val="32"/>
          <w:szCs w:val="32"/>
        </w:rPr>
        <w:t>0.00</w:t>
      </w:r>
      <w:permEnd w:id="98"/>
      <w:r>
        <w:rPr>
          <w:rFonts w:hint="eastAsia" w:ascii="Times New Roman" w:hAnsi="Times New Roman" w:eastAsia="仿宋_GB2312"/>
          <w:sz w:val="11"/>
          <w:szCs w:val="11"/>
        </w:rPr>
        <w:t xml:space="preserve"> </w:t>
      </w:r>
      <w:bookmarkEnd w:id="95"/>
      <w:r>
        <w:rPr>
          <w:rFonts w:hint="eastAsia" w:ascii="Times New Roman" w:hAnsi="Times New Roman" w:eastAsia="仿宋_GB2312"/>
          <w:sz w:val="32"/>
          <w:szCs w:val="32"/>
        </w:rPr>
        <w:t>万元，占</w:t>
      </w:r>
      <w:bookmarkStart w:id="96" w:name="PO_part2A2Amount12"/>
      <w:permStart w:id="99" w:edGrp="everyone"/>
      <w:r>
        <w:rPr>
          <w:rFonts w:hint="eastAsia" w:ascii="Times New Roman" w:hAnsi="Times New Roman" w:eastAsia="仿宋_GB2312"/>
          <w:sz w:val="32"/>
          <w:szCs w:val="32"/>
        </w:rPr>
        <w:t>0.00</w:t>
      </w:r>
      <w:permEnd w:id="99"/>
      <w:r>
        <w:rPr>
          <w:rFonts w:hint="eastAsia" w:ascii="Times New Roman" w:hAnsi="Times New Roman" w:eastAsia="仿宋_GB2312"/>
          <w:sz w:val="11"/>
          <w:szCs w:val="11"/>
        </w:rPr>
        <w:t xml:space="preserve"> </w:t>
      </w:r>
      <w:bookmarkEnd w:id="96"/>
      <w:r>
        <w:rPr>
          <w:rFonts w:hint="eastAsia" w:ascii="Times New Roman" w:hAnsi="Times New Roman" w:eastAsia="仿宋_GB2312"/>
          <w:sz w:val="32"/>
          <w:szCs w:val="32"/>
        </w:rPr>
        <w:t>%。</w:t>
      </w:r>
    </w:p>
    <w:p>
      <w:pPr>
        <w:pStyle w:val="6"/>
        <w:spacing w:line="248" w:lineRule="auto"/>
      </w:pPr>
    </w:p>
    <w:p>
      <w:pPr>
        <w:spacing w:before="102" w:line="222" w:lineRule="auto"/>
        <w:jc w:val="center"/>
        <w:rPr>
          <w:rFonts w:eastAsia="仿宋"/>
        </w:rPr>
      </w:pPr>
      <w:bookmarkStart w:id="97" w:name="PO_part2A2Table1"/>
      <w:permStart w:id="100" w:edGrp="everyone"/>
      <w:r>
        <w:rPr>
          <w:rFonts w:hint="eastAsia"/>
        </w:rPr>
        <w:drawing>
          <wp:inline distT="0" distB="0" distL="114300" distR="114300">
            <wp:extent cx="3690620" cy="2518410"/>
            <wp:effectExtent l="4445" t="4445" r="1968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rPr>
        <w:t xml:space="preserve"> </w:t>
      </w:r>
      <w:permEnd w:id="100"/>
      <w:r>
        <w:rPr>
          <w:rFonts w:hint="eastAsia"/>
        </w:rPr>
        <w:t xml:space="preserve"> </w:t>
      </w:r>
      <w:bookmarkEnd w:id="97"/>
    </w:p>
    <w:p>
      <w:pPr>
        <w:pStyle w:val="6"/>
        <w:spacing w:line="272" w:lineRule="auto"/>
      </w:pPr>
    </w:p>
    <w:p>
      <w:pPr>
        <w:spacing w:after="156" w:afterLines="50" w:line="600" w:lineRule="exact"/>
        <w:ind w:firstLine="640" w:firstLineChars="200"/>
        <w:outlineLvl w:val="2"/>
        <w:rPr>
          <w:rFonts w:hint="eastAsia" w:ascii="黑体" w:hAnsi="黑体" w:eastAsia="黑体" w:cs="黑体"/>
          <w:sz w:val="31"/>
          <w:szCs w:val="31"/>
        </w:rPr>
      </w:pPr>
      <w:r>
        <w:rPr>
          <w:rFonts w:hint="eastAsia" w:eastAsia="黑体" w:cs="黑体"/>
          <w:sz w:val="32"/>
          <w:szCs w:val="36"/>
        </w:rPr>
        <w:t>四、财政拨款收支预算总体情况说明</w:t>
      </w:r>
    </w:p>
    <w:p>
      <w:pPr>
        <w:spacing w:line="600" w:lineRule="exact"/>
        <w:ind w:firstLine="640" w:firstLineChars="200"/>
        <w:rPr>
          <w:rFonts w:ascii="Times New Roman" w:hAnsi="Times New Roman" w:eastAsia="仿宋_GB2312"/>
          <w:sz w:val="32"/>
          <w:szCs w:val="32"/>
        </w:rPr>
      </w:pPr>
      <w:permStart w:id="101" w:edGrp="everyone"/>
      <w:bookmarkStart w:id="98" w:name="PO_part2A3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01"/>
      <w:r>
        <w:rPr>
          <w:rFonts w:hint="eastAsia" w:ascii="Times New Roman" w:hAnsi="Times New Roman" w:eastAsia="仿宋_GB2312"/>
          <w:sz w:val="11"/>
          <w:szCs w:val="11"/>
        </w:rPr>
        <w:t xml:space="preserve"> </w:t>
      </w:r>
      <w:bookmarkEnd w:id="98"/>
      <w:r>
        <w:rPr>
          <w:rFonts w:hint="eastAsia" w:ascii="Times New Roman" w:hAnsi="Times New Roman" w:eastAsia="仿宋_GB2312"/>
          <w:sz w:val="32"/>
          <w:szCs w:val="32"/>
        </w:rPr>
        <w:t>2025年度财政拨款收入总计</w:t>
      </w:r>
      <w:permStart w:id="102" w:edGrp="everyone"/>
      <w:bookmarkStart w:id="99" w:name="PO_part2A3Amount2"/>
      <w:r>
        <w:rPr>
          <w:rFonts w:hint="eastAsia" w:ascii="Times New Roman" w:hAnsi="Times New Roman" w:eastAsia="仿宋_GB2312"/>
          <w:sz w:val="32"/>
          <w:szCs w:val="32"/>
          <w:lang w:val="en-US" w:eastAsia="zh-CN"/>
        </w:rPr>
        <w:t>204.22</w:t>
      </w:r>
      <w:permEnd w:id="102"/>
      <w:r>
        <w:rPr>
          <w:rFonts w:hint="eastAsia" w:ascii="Times New Roman" w:hAnsi="Times New Roman" w:eastAsia="仿宋_GB2312"/>
          <w:sz w:val="11"/>
          <w:szCs w:val="11"/>
        </w:rPr>
        <w:t xml:space="preserve"> </w:t>
      </w:r>
      <w:bookmarkEnd w:id="99"/>
      <w:r>
        <w:rPr>
          <w:rFonts w:hint="eastAsia" w:ascii="Times New Roman" w:hAnsi="Times New Roman" w:eastAsia="仿宋_GB2312"/>
          <w:sz w:val="32"/>
          <w:szCs w:val="32"/>
        </w:rPr>
        <w:t>万元。与上年相比，财政拨款收入总计</w:t>
      </w:r>
      <w:permStart w:id="103" w:edGrp="everyone"/>
      <w:bookmarkStart w:id="100" w:name="PO_part2A3Reason1"/>
      <w:r>
        <w:rPr>
          <w:rFonts w:hint="eastAsia" w:ascii="Times New Roman" w:hAnsi="Times New Roman" w:eastAsia="仿宋_GB2312"/>
          <w:sz w:val="32"/>
          <w:szCs w:val="32"/>
          <w:lang w:eastAsia="zh-CN"/>
        </w:rPr>
        <w:t>一致</w:t>
      </w:r>
      <w:permEnd w:id="103"/>
      <w:r>
        <w:rPr>
          <w:rFonts w:hint="eastAsia" w:ascii="Times New Roman" w:hAnsi="Times New Roman" w:eastAsia="仿宋_GB2312"/>
          <w:sz w:val="11"/>
          <w:szCs w:val="11"/>
        </w:rPr>
        <w:t xml:space="preserve"> </w:t>
      </w:r>
      <w:bookmarkEnd w:id="100"/>
      <w:r>
        <w:rPr>
          <w:rFonts w:hint="eastAsia" w:ascii="Times New Roman" w:hAnsi="Times New Roman" w:eastAsia="仿宋_GB2312"/>
          <w:sz w:val="32"/>
          <w:szCs w:val="32"/>
        </w:rPr>
        <w:t>，主要原因是：</w:t>
      </w:r>
      <w:bookmarkStart w:id="101" w:name="PO_part2A3Reason2"/>
      <w:permStart w:id="104" w:edGrp="everyone"/>
      <w:r>
        <w:rPr>
          <w:rFonts w:hint="eastAsia" w:ascii="Times New Roman" w:hAnsi="Times New Roman" w:eastAsia="仿宋_GB2312"/>
          <w:sz w:val="32"/>
          <w:szCs w:val="32"/>
          <w:lang w:eastAsia="zh-CN"/>
        </w:rPr>
        <w:t>保持不变</w:t>
      </w:r>
      <w:permEnd w:id="104"/>
      <w:r>
        <w:rPr>
          <w:rFonts w:hint="eastAsia" w:ascii="Times New Roman" w:hAnsi="Times New Roman" w:eastAsia="仿宋_GB2312"/>
          <w:sz w:val="11"/>
          <w:szCs w:val="11"/>
        </w:rPr>
        <w:t xml:space="preserve"> </w:t>
      </w:r>
      <w:bookmarkEnd w:id="101"/>
      <w:r>
        <w:rPr>
          <w:rFonts w:hint="eastAsia" w:ascii="Times New Roman" w:hAnsi="Times New Roman" w:eastAsia="仿宋_GB2312"/>
          <w:sz w:val="32"/>
          <w:szCs w:val="32"/>
        </w:rPr>
        <w:t>；</w:t>
      </w:r>
      <w:r>
        <w:rPr>
          <w:rFonts w:hint="eastAsia" w:ascii="仿宋" w:hAnsi="仿宋" w:eastAsia="仿宋" w:cs="仿宋"/>
          <w:sz w:val="32"/>
          <w:szCs w:val="32"/>
        </w:rPr>
        <w:t>财政拨款支出总计</w:t>
      </w:r>
      <w:permStart w:id="105" w:edGrp="everyone"/>
      <w:bookmarkStart w:id="102" w:name="PO_part2A3Amount3"/>
      <w:r>
        <w:rPr>
          <w:rFonts w:hint="eastAsia" w:ascii="仿宋" w:hAnsi="仿宋" w:eastAsia="仿宋" w:cs="仿宋"/>
          <w:sz w:val="32"/>
          <w:szCs w:val="32"/>
          <w:lang w:val="en-US" w:eastAsia="zh-CN"/>
        </w:rPr>
        <w:t>204.22</w:t>
      </w:r>
      <w:permEnd w:id="105"/>
      <w:r>
        <w:rPr>
          <w:rFonts w:hint="eastAsia" w:ascii="仿宋" w:hAnsi="仿宋" w:eastAsia="仿宋" w:cs="仿宋"/>
          <w:sz w:val="11"/>
          <w:szCs w:val="11"/>
        </w:rPr>
        <w:t xml:space="preserve"> </w:t>
      </w:r>
      <w:bookmarkEnd w:id="102"/>
      <w:r>
        <w:rPr>
          <w:rFonts w:hint="eastAsia" w:ascii="仿宋" w:hAnsi="仿宋" w:eastAsia="仿宋" w:cs="仿宋"/>
          <w:sz w:val="32"/>
          <w:szCs w:val="32"/>
        </w:rPr>
        <w:t>万元，财政拨款支出总计</w:t>
      </w:r>
      <w:permStart w:id="106" w:edGrp="everyone"/>
      <w:bookmarkStart w:id="103" w:name="PO_part2A3Reason3"/>
      <w:r>
        <w:rPr>
          <w:rFonts w:hint="eastAsia" w:ascii="仿宋" w:hAnsi="仿宋" w:eastAsia="仿宋" w:cs="仿宋"/>
          <w:sz w:val="32"/>
          <w:szCs w:val="32"/>
          <w:lang w:eastAsia="zh-CN"/>
        </w:rPr>
        <w:t>一致</w:t>
      </w:r>
      <w:permEnd w:id="106"/>
      <w:r>
        <w:rPr>
          <w:rFonts w:hint="eastAsia" w:ascii="仿宋" w:hAnsi="仿宋" w:eastAsia="仿宋" w:cs="仿宋"/>
          <w:sz w:val="11"/>
          <w:szCs w:val="11"/>
        </w:rPr>
        <w:t xml:space="preserve"> </w:t>
      </w:r>
      <w:bookmarkEnd w:id="103"/>
      <w:r>
        <w:rPr>
          <w:rFonts w:hint="eastAsia" w:ascii="仿宋" w:hAnsi="仿宋" w:eastAsia="仿宋" w:cs="仿宋"/>
          <w:sz w:val="32"/>
          <w:szCs w:val="32"/>
        </w:rPr>
        <w:t>，主要原因</w:t>
      </w:r>
      <w:r>
        <w:rPr>
          <w:rFonts w:hint="eastAsia" w:ascii="Times New Roman" w:hAnsi="Times New Roman" w:eastAsia="仿宋_GB2312"/>
          <w:sz w:val="32"/>
          <w:szCs w:val="32"/>
        </w:rPr>
        <w:t>是：</w:t>
      </w:r>
      <w:bookmarkStart w:id="104" w:name="PO_part2A3Reason4"/>
      <w:permStart w:id="107" w:edGrp="everyone"/>
      <w:r>
        <w:rPr>
          <w:rFonts w:hint="eastAsia" w:ascii="Times New Roman" w:hAnsi="Times New Roman" w:eastAsia="仿宋_GB2312"/>
          <w:sz w:val="32"/>
          <w:szCs w:val="32"/>
          <w:lang w:eastAsia="zh-CN"/>
        </w:rPr>
        <w:t>保持不变</w:t>
      </w:r>
      <w:permEnd w:id="107"/>
      <w:r>
        <w:rPr>
          <w:rFonts w:hint="eastAsia" w:ascii="仿宋" w:hAnsi="仿宋" w:eastAsia="仿宋" w:cs="仿宋"/>
          <w:sz w:val="11"/>
          <w:szCs w:val="11"/>
        </w:rPr>
        <w:t xml:space="preserve"> </w:t>
      </w:r>
      <w:bookmarkEnd w:id="104"/>
      <w:r>
        <w:rPr>
          <w:rFonts w:hint="eastAsia" w:ascii="仿宋" w:hAnsi="仿宋" w:eastAsia="仿宋" w:cs="仿宋"/>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五、一般公共预算支出预算情况说明</w:t>
      </w:r>
    </w:p>
    <w:p>
      <w:pPr>
        <w:spacing w:line="600" w:lineRule="exact"/>
        <w:ind w:firstLine="640" w:firstLineChars="200"/>
        <w:rPr>
          <w:rFonts w:ascii="Times New Roman" w:hAnsi="Times New Roman" w:eastAsia="仿宋_GB2312"/>
          <w:sz w:val="32"/>
          <w:szCs w:val="32"/>
        </w:rPr>
      </w:pPr>
      <w:permStart w:id="108" w:edGrp="everyone"/>
      <w:bookmarkStart w:id="105" w:name="PO_part2A4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08"/>
      <w:r>
        <w:rPr>
          <w:rFonts w:hint="eastAsia" w:ascii="Times New Roman" w:hAnsi="Times New Roman" w:eastAsia="仿宋_GB2312"/>
          <w:sz w:val="11"/>
          <w:szCs w:val="11"/>
        </w:rPr>
        <w:t xml:space="preserve"> </w:t>
      </w:r>
      <w:bookmarkEnd w:id="105"/>
      <w:r>
        <w:rPr>
          <w:rFonts w:hint="eastAsia" w:ascii="Times New Roman" w:hAnsi="Times New Roman" w:eastAsia="仿宋_GB2312"/>
          <w:sz w:val="32"/>
          <w:szCs w:val="32"/>
        </w:rPr>
        <w:t>2025年度一般公共预算财政拨款支出预算</w:t>
      </w:r>
      <w:bookmarkStart w:id="106" w:name="PO_part2A4Amount2"/>
      <w:permStart w:id="109" w:edGrp="everyone"/>
      <w:r>
        <w:rPr>
          <w:rFonts w:hint="eastAsia" w:ascii="Times New Roman" w:hAnsi="Times New Roman" w:eastAsia="仿宋_GB2312"/>
          <w:sz w:val="32"/>
          <w:szCs w:val="32"/>
          <w:lang w:val="en-US" w:eastAsia="zh-CN"/>
        </w:rPr>
        <w:t>204.22</w:t>
      </w:r>
      <w:permEnd w:id="109"/>
      <w:r>
        <w:rPr>
          <w:rFonts w:hint="eastAsia" w:ascii="Times New Roman" w:hAnsi="Times New Roman" w:eastAsia="仿宋_GB2312"/>
          <w:sz w:val="11"/>
          <w:szCs w:val="11"/>
        </w:rPr>
        <w:t xml:space="preserve"> </w:t>
      </w:r>
      <w:bookmarkEnd w:id="106"/>
      <w:r>
        <w:rPr>
          <w:rFonts w:hint="eastAsia" w:ascii="Times New Roman" w:hAnsi="Times New Roman" w:eastAsia="仿宋_GB2312"/>
          <w:sz w:val="32"/>
          <w:szCs w:val="32"/>
        </w:rPr>
        <w:t>万元，</w:t>
      </w:r>
      <w:bookmarkStart w:id="107" w:name="PO_part2A4Reason1"/>
      <w:permStart w:id="110" w:edGrp="everyone"/>
      <w:r>
        <w:rPr>
          <w:rFonts w:hint="eastAsia" w:ascii="Times New Roman" w:hAnsi="Times New Roman" w:eastAsia="仿宋_GB2312"/>
          <w:sz w:val="32"/>
          <w:szCs w:val="32"/>
        </w:rPr>
        <w:t>比上年度减少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0</w:t>
      </w:r>
      <w:permEnd w:id="110"/>
      <w:r>
        <w:rPr>
          <w:rFonts w:hint="eastAsia" w:ascii="Times New Roman" w:hAnsi="Times New Roman" w:eastAsia="仿宋_GB2312"/>
          <w:sz w:val="11"/>
          <w:szCs w:val="11"/>
        </w:rPr>
        <w:t xml:space="preserve"> </w:t>
      </w:r>
      <w:bookmarkEnd w:id="107"/>
      <w:r>
        <w:rPr>
          <w:rFonts w:hint="eastAsia" w:ascii="Times New Roman" w:hAnsi="Times New Roman" w:eastAsia="仿宋_GB2312"/>
          <w:sz w:val="32"/>
          <w:szCs w:val="32"/>
        </w:rPr>
        <w:t>，主要原因是：</w:t>
      </w:r>
      <w:permStart w:id="111" w:edGrp="everyone"/>
      <w:bookmarkStart w:id="108" w:name="PO_part2A4Amount4"/>
      <w:r>
        <w:rPr>
          <w:rFonts w:hint="eastAsia" w:ascii="Times New Roman" w:hAnsi="Times New Roman" w:eastAsia="仿宋_GB2312"/>
          <w:sz w:val="32"/>
          <w:szCs w:val="32"/>
          <w:lang w:eastAsia="zh-CN"/>
        </w:rPr>
        <w:t>保持不变</w:t>
      </w:r>
      <w:permEnd w:id="111"/>
      <w:r>
        <w:rPr>
          <w:rFonts w:hint="eastAsia" w:ascii="Times New Roman" w:hAnsi="Times New Roman" w:eastAsia="仿宋_GB2312"/>
          <w:sz w:val="11"/>
          <w:szCs w:val="11"/>
        </w:rPr>
        <w:t xml:space="preserve"> </w:t>
      </w:r>
      <w:bookmarkEnd w:id="108"/>
      <w:r>
        <w:rPr>
          <w:rFonts w:hint="eastAsia" w:ascii="Times New Roman" w:hAnsi="Times New Roman" w:eastAsia="仿宋_GB2312"/>
          <w:sz w:val="32"/>
          <w:szCs w:val="32"/>
        </w:rPr>
        <w:t>。具体情况如下：</w:t>
      </w:r>
    </w:p>
    <w:p>
      <w:pPr>
        <w:spacing w:line="600" w:lineRule="exact"/>
        <w:ind w:firstLine="640" w:firstLineChars="200"/>
        <w:rPr>
          <w:rFonts w:hint="eastAsia" w:ascii="仿宋" w:hAnsi="仿宋" w:eastAsia="仿宋" w:cs="仿宋"/>
          <w:spacing w:val="-13"/>
          <w:sz w:val="31"/>
          <w:szCs w:val="31"/>
        </w:rPr>
      </w:pPr>
      <w:bookmarkStart w:id="109" w:name="PO_part2A4Amount3"/>
      <w:permStart w:id="112" w:edGrp="everyone"/>
      <w:r>
        <w:rPr>
          <w:rFonts w:hint="eastAsia" w:ascii="Times New Roman" w:hAnsi="Times New Roman" w:eastAsia="仿宋_GB2312"/>
          <w:sz w:val="32"/>
          <w:szCs w:val="32"/>
        </w:rPr>
        <w:t>（一）一般公共服务（类）</w:t>
      </w:r>
      <w:r>
        <w:rPr>
          <w:rFonts w:hint="eastAsia" w:ascii="Times New Roman" w:hAnsi="Times New Roman" w:eastAsia="仿宋_GB2312"/>
          <w:sz w:val="32"/>
          <w:szCs w:val="32"/>
        </w:rPr>
        <w:cr/>
      </w:r>
      <w:r>
        <w:rPr>
          <w:rFonts w:hint="eastAsia" w:ascii="Times New Roman" w:hAnsi="Times New Roman" w:eastAsia="仿宋_GB2312"/>
          <w:sz w:val="32"/>
          <w:szCs w:val="32"/>
        </w:rPr>
        <w:t>
一般公共服务类年初预算数为</w:t>
      </w:r>
      <w:r>
        <w:rPr>
          <w:rFonts w:hint="eastAsia" w:ascii="Times New Roman" w:hAnsi="Times New Roman" w:eastAsia="仿宋_GB2312"/>
          <w:sz w:val="32"/>
          <w:szCs w:val="32"/>
          <w:lang w:val="en-US" w:eastAsia="zh-CN"/>
        </w:rPr>
        <w:t>181.15</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17.07</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1.市场监督管理事务（款）质量安全监管（项）。年初预算</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15.15</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本年度物业费等项目从质量安全监管项目中分离出来，单独立项目，因此质量安全监管项目减少</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2.市场监督管理事务（款）事业运行（项）。年初预算</w:t>
      </w:r>
      <w:r>
        <w:rPr>
          <w:rFonts w:hint="eastAsia" w:ascii="Times New Roman" w:hAnsi="Times New Roman" w:eastAsia="仿宋_GB2312"/>
          <w:sz w:val="32"/>
          <w:szCs w:val="32"/>
          <w:lang w:val="en-US" w:eastAsia="zh-CN"/>
        </w:rPr>
        <w:t>125.15</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27.07</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21.63</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拓展检验市场，加大事业运行经费支出</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（二）社会保障和就业（类）</w:t>
      </w:r>
      <w:r>
        <w:rPr>
          <w:rFonts w:hint="eastAsia" w:ascii="Times New Roman" w:hAnsi="Times New Roman" w:eastAsia="仿宋_GB2312"/>
          <w:sz w:val="32"/>
          <w:szCs w:val="32"/>
        </w:rPr>
        <w:cr/>
      </w:r>
      <w:r>
        <w:rPr>
          <w:rFonts w:hint="eastAsia" w:ascii="Times New Roman" w:hAnsi="Times New Roman" w:eastAsia="仿宋_GB2312"/>
          <w:sz w:val="32"/>
          <w:szCs w:val="32"/>
        </w:rPr>
        <w:t>
社会保障和就业类年初预算数为</w:t>
      </w:r>
      <w:r>
        <w:rPr>
          <w:rFonts w:hint="eastAsia" w:ascii="Times New Roman" w:hAnsi="Times New Roman" w:eastAsia="仿宋_GB2312"/>
          <w:sz w:val="32"/>
          <w:szCs w:val="32"/>
          <w:lang w:val="en-US" w:eastAsia="zh-CN"/>
        </w:rPr>
        <w:t>13.47</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1.行政事业单位养老支出（款）事业单位离退休（项）。年初预算</w:t>
      </w:r>
      <w:r>
        <w:rPr>
          <w:rFonts w:hint="eastAsia" w:ascii="Times New Roman" w:hAnsi="Times New Roman" w:eastAsia="仿宋_GB2312"/>
          <w:sz w:val="32"/>
          <w:szCs w:val="32"/>
          <w:lang w:val="en-US" w:eastAsia="zh-CN"/>
        </w:rPr>
        <w:t>2.14</w:t>
      </w:r>
      <w:r>
        <w:rPr>
          <w:rFonts w:hint="eastAsia" w:ascii="Times New Roman" w:hAnsi="Times New Roman" w:eastAsia="仿宋_GB2312"/>
          <w:sz w:val="32"/>
          <w:szCs w:val="32"/>
        </w:rPr>
        <w:t>万元，与上年相比</w:t>
      </w:r>
      <w:r>
        <w:rPr>
          <w:rFonts w:hint="eastAsia" w:ascii="Times New Roman" w:hAnsi="Times New Roman" w:eastAsia="仿宋_GB2312"/>
          <w:sz w:val="32"/>
          <w:szCs w:val="32"/>
          <w:lang w:eastAsia="zh-CN"/>
        </w:rPr>
        <w:t>不变</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保持一致</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2.社会保障和就业支出（款）机关事业单位基本养老保险缴费支出（项）。年初预算</w:t>
      </w:r>
      <w:r>
        <w:rPr>
          <w:rFonts w:hint="eastAsia" w:ascii="Times New Roman" w:hAnsi="Times New Roman" w:eastAsia="仿宋_GB2312"/>
          <w:sz w:val="32"/>
          <w:szCs w:val="32"/>
          <w:lang w:val="en-US" w:eastAsia="zh-CN"/>
        </w:rPr>
        <w:t>5.6</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44</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养老保险和职业年金调整</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3.社会保障和就业支出（款）机关事业单位职业年金缴费支出（项）。年初预算</w:t>
      </w:r>
      <w:r>
        <w:rPr>
          <w:rFonts w:hint="eastAsia" w:ascii="Times New Roman" w:hAnsi="Times New Roman" w:eastAsia="仿宋_GB2312"/>
          <w:sz w:val="32"/>
          <w:szCs w:val="32"/>
          <w:lang w:val="en-US" w:eastAsia="zh-CN"/>
        </w:rPr>
        <w:t>5.73</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2.73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47.64</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养老保险和职业年金调整。</w:t>
      </w:r>
      <w:r>
        <w:rPr>
          <w:rFonts w:hint="eastAsia" w:ascii="Times New Roman" w:hAnsi="Times New Roman" w:eastAsia="仿宋_GB2312"/>
          <w:sz w:val="32"/>
          <w:szCs w:val="32"/>
        </w:rPr>
        <w:cr/>
      </w:r>
      <w:r>
        <w:rPr>
          <w:rFonts w:hint="eastAsia" w:ascii="Times New Roman" w:hAnsi="Times New Roman" w:eastAsia="仿宋_GB2312"/>
          <w:sz w:val="32"/>
          <w:szCs w:val="32"/>
        </w:rPr>
        <w:t>
（三）住房保障（类）</w:t>
      </w:r>
      <w:r>
        <w:rPr>
          <w:rFonts w:hint="eastAsia" w:ascii="Times New Roman" w:hAnsi="Times New Roman" w:eastAsia="仿宋_GB2312"/>
          <w:sz w:val="32"/>
          <w:szCs w:val="32"/>
        </w:rPr>
        <w:cr/>
      </w:r>
      <w:r>
        <w:rPr>
          <w:rFonts w:hint="eastAsia" w:ascii="Times New Roman" w:hAnsi="Times New Roman" w:eastAsia="仿宋_GB2312"/>
          <w:sz w:val="32"/>
          <w:szCs w:val="32"/>
        </w:rPr>
        <w:t>
住房保障类年初预算数为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万元，与上年度相比</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13</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1.住房改革支出（款）住房公积金（项）。年初预算</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万元，上年度</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13万元，减少61.9%</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增加了事业运行经费，减少住房公积金，此项用经营支出弥补</w:t>
      </w:r>
      <w:r>
        <w:rPr>
          <w:rFonts w:hint="eastAsia" w:ascii="Times New Roman" w:hAnsi="Times New Roman" w:eastAsia="仿宋_GB2312"/>
          <w:sz w:val="32"/>
          <w:szCs w:val="32"/>
        </w:rPr>
        <w:t>。</w:t>
      </w:r>
      <w:r>
        <w:rPr>
          <w:rFonts w:hint="eastAsia" w:ascii="Times New Roman" w:hAnsi="Times New Roman" w:eastAsia="仿宋_GB2312"/>
          <w:sz w:val="32"/>
          <w:szCs w:val="32"/>
        </w:rPr>
        <w:cr/>
      </w:r>
      <w:r>
        <w:rPr>
          <w:rFonts w:hint="eastAsia" w:ascii="Times New Roman" w:hAnsi="Times New Roman" w:eastAsia="仿宋_GB2312"/>
          <w:sz w:val="32"/>
          <w:szCs w:val="32"/>
        </w:rPr>
        <w:t>
（四）卫生健康（类）</w:t>
      </w:r>
      <w:r>
        <w:rPr>
          <w:rFonts w:hint="eastAsia" w:ascii="Times New Roman" w:hAnsi="Times New Roman" w:eastAsia="仿宋_GB2312"/>
          <w:sz w:val="32"/>
          <w:szCs w:val="32"/>
        </w:rPr>
        <w:cr/>
      </w:r>
      <w:r>
        <w:rPr>
          <w:rFonts w:hint="eastAsia" w:ascii="Times New Roman" w:hAnsi="Times New Roman" w:eastAsia="仿宋_GB2312"/>
          <w:sz w:val="32"/>
          <w:szCs w:val="32"/>
        </w:rPr>
        <w:t>
卫生健康类年初预算数为</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万元。其中：</w:t>
      </w:r>
      <w:r>
        <w:rPr>
          <w:rFonts w:hint="eastAsia" w:ascii="Times New Roman" w:hAnsi="Times New Roman" w:eastAsia="仿宋_GB2312"/>
          <w:sz w:val="32"/>
          <w:szCs w:val="32"/>
        </w:rPr>
        <w:cr/>
      </w:r>
      <w:r>
        <w:rPr>
          <w:rFonts w:hint="eastAsia" w:ascii="Times New Roman" w:hAnsi="Times New Roman" w:eastAsia="仿宋_GB2312"/>
          <w:sz w:val="32"/>
          <w:szCs w:val="32"/>
        </w:rPr>
        <w:t>
1.卫生健康支出（款）事业单位医疗（项）。年初预算</w:t>
      </w:r>
      <w:r>
        <w:rPr>
          <w:rFonts w:hint="eastAsia" w:ascii="Times New Roman" w:hAnsi="Times New Roman" w:eastAsia="仿宋_GB2312"/>
          <w:sz w:val="32"/>
          <w:szCs w:val="32"/>
          <w:lang w:val="en-US" w:eastAsia="zh-CN"/>
        </w:rPr>
        <w:t>1.6</w:t>
      </w:r>
      <w:r>
        <w:rPr>
          <w:rFonts w:hint="eastAsia" w:ascii="Times New Roman" w:hAnsi="Times New Roman" w:eastAsia="仿宋_GB2312"/>
          <w:sz w:val="32"/>
          <w:szCs w:val="32"/>
        </w:rPr>
        <w:t>万元，与上年度相比减少</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万元，下降</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%，变动原因：</w:t>
      </w:r>
      <w:r>
        <w:rPr>
          <w:rFonts w:hint="eastAsia" w:ascii="Times New Roman" w:hAnsi="Times New Roman" w:eastAsia="仿宋_GB2312"/>
          <w:sz w:val="32"/>
          <w:szCs w:val="32"/>
          <w:lang w:eastAsia="zh-CN"/>
        </w:rPr>
        <w:t>增加了事业运行经费，减少事业单位医疗，此项用经营支出弥补。</w:t>
      </w:r>
      <w:r>
        <w:rPr>
          <w:rFonts w:hint="eastAsia" w:ascii="Times New Roman" w:hAnsi="Times New Roman" w:eastAsia="仿宋_GB2312"/>
          <w:sz w:val="32"/>
          <w:szCs w:val="32"/>
        </w:rPr>
        <w:cr/>
      </w:r>
      <w:r>
        <w:rPr>
          <w:rFonts w:hint="eastAsia" w:ascii="Times New Roman" w:hAnsi="Times New Roman" w:eastAsia="仿宋_GB2312"/>
          <w:sz w:val="32"/>
          <w:szCs w:val="32"/>
        </w:rPr>
        <w:t>
</w:t>
      </w:r>
      <w:permEnd w:id="112"/>
      <w:r>
        <w:rPr>
          <w:rFonts w:hint="eastAsia" w:ascii="Times New Roman" w:hAnsi="Times New Roman" w:eastAsia="仿宋_GB2312"/>
          <w:sz w:val="11"/>
          <w:szCs w:val="11"/>
        </w:rPr>
        <w:t xml:space="preserve"> </w:t>
      </w:r>
      <w:bookmarkEnd w:id="109"/>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六、一般公共预算基本支出预算情况说明</w:t>
      </w:r>
    </w:p>
    <w:p>
      <w:pPr>
        <w:spacing w:line="600" w:lineRule="exact"/>
        <w:ind w:firstLine="640" w:firstLineChars="200"/>
        <w:rPr>
          <w:rFonts w:ascii="Times New Roman" w:hAnsi="Times New Roman" w:eastAsia="仿宋_GB2312"/>
          <w:sz w:val="32"/>
          <w:szCs w:val="32"/>
        </w:rPr>
      </w:pPr>
      <w:bookmarkStart w:id="110" w:name="PO_part2A5Amount1"/>
      <w:permStart w:id="113"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13"/>
      <w:r>
        <w:rPr>
          <w:rFonts w:hint="eastAsia" w:ascii="Times New Roman" w:hAnsi="Times New Roman" w:eastAsia="仿宋_GB2312"/>
          <w:sz w:val="11"/>
          <w:szCs w:val="11"/>
        </w:rPr>
        <w:t xml:space="preserve"> </w:t>
      </w:r>
      <w:bookmarkEnd w:id="110"/>
      <w:r>
        <w:rPr>
          <w:rFonts w:hint="eastAsia" w:ascii="Times New Roman" w:hAnsi="Times New Roman" w:eastAsia="仿宋_GB2312"/>
          <w:sz w:val="32"/>
          <w:szCs w:val="32"/>
        </w:rPr>
        <w:t>2025年度一般公共预算财政拨款基本支出预算</w:t>
      </w:r>
      <w:bookmarkStart w:id="111" w:name="PO_part2A5Amount4"/>
      <w:permStart w:id="114" w:edGrp="everyone"/>
      <w:r>
        <w:rPr>
          <w:rFonts w:hint="eastAsia" w:ascii="Times New Roman" w:hAnsi="Times New Roman" w:eastAsia="仿宋_GB2312"/>
          <w:sz w:val="32"/>
          <w:szCs w:val="32"/>
          <w:lang w:val="en-US" w:eastAsia="zh-CN"/>
        </w:rPr>
        <w:t>138.22</w:t>
      </w:r>
      <w:permEnd w:id="114"/>
      <w:r>
        <w:rPr>
          <w:rFonts w:hint="eastAsia" w:ascii="Times New Roman" w:hAnsi="Times New Roman" w:eastAsia="仿宋_GB2312"/>
          <w:sz w:val="11"/>
          <w:szCs w:val="11"/>
        </w:rPr>
        <w:t xml:space="preserve"> </w:t>
      </w:r>
      <w:bookmarkEnd w:id="111"/>
      <w:r>
        <w:rPr>
          <w:rFonts w:hint="eastAsia" w:ascii="Times New Roman" w:hAnsi="Times New Roman" w:eastAsia="仿宋_GB2312"/>
          <w:sz w:val="32"/>
          <w:szCs w:val="32"/>
        </w:rPr>
        <w:t>万元，与上年相比</w:t>
      </w:r>
      <w:permStart w:id="115" w:edGrp="everyone"/>
      <w:bookmarkStart w:id="112" w:name="PO_part2A5Amount5"/>
      <w:r>
        <w:rPr>
          <w:rFonts w:hint="eastAsia" w:ascii="Times New Roman" w:hAnsi="Times New Roman" w:eastAsia="仿宋_GB2312"/>
          <w:sz w:val="32"/>
          <w:szCs w:val="32"/>
          <w:lang w:eastAsia="zh-CN"/>
        </w:rPr>
        <w:t>不变</w:t>
      </w:r>
      <w:permEnd w:id="115"/>
      <w:r>
        <w:rPr>
          <w:rFonts w:hint="eastAsia" w:ascii="Times New Roman" w:hAnsi="Times New Roman" w:eastAsia="仿宋_GB2312"/>
          <w:sz w:val="11"/>
          <w:szCs w:val="11"/>
        </w:rPr>
        <w:t xml:space="preserve"> </w:t>
      </w:r>
      <w:bookmarkEnd w:id="112"/>
      <w:r>
        <w:rPr>
          <w:rFonts w:hint="eastAsia" w:ascii="Times New Roman" w:hAnsi="Times New Roman" w:eastAsia="仿宋_GB2312"/>
          <w:sz w:val="32"/>
          <w:szCs w:val="32"/>
        </w:rPr>
        <w:t>，其中：</w:t>
      </w:r>
    </w:p>
    <w:p>
      <w:pPr>
        <w:spacing w:line="600" w:lineRule="exact"/>
        <w:ind w:firstLine="612" w:firstLineChars="200"/>
        <w:rPr>
          <w:rFonts w:hint="eastAsia" w:ascii="仿宋" w:hAnsi="仿宋" w:eastAsia="仿宋" w:cs="仿宋"/>
          <w:sz w:val="31"/>
          <w:szCs w:val="31"/>
        </w:rPr>
      </w:pPr>
      <w:r>
        <w:rPr>
          <w:rFonts w:ascii="仿宋" w:hAnsi="仿宋" w:eastAsia="仿宋" w:cs="仿宋"/>
          <w:spacing w:val="-7"/>
          <w:sz w:val="32"/>
          <w:szCs w:val="32"/>
          <w14:textOutline w14:w="5791" w14:cap="sq" w14:cmpd="sng" w14:algn="ctr">
            <w14:solidFill>
              <w14:srgbClr w14:val="000000"/>
            </w14:solidFill>
            <w14:prstDash w14:val="solid"/>
            <w14:bevel/>
          </w14:textOutline>
        </w:rPr>
        <w:t>（</w:t>
      </w:r>
      <w:r>
        <w:rPr>
          <w:rFonts w:ascii="仿宋" w:hAnsi="仿宋" w:eastAsia="仿宋" w:cs="仿宋"/>
          <w:spacing w:val="-70"/>
          <w:sz w:val="32"/>
          <w:szCs w:val="32"/>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一）人员经</w:t>
      </w:r>
      <w:r>
        <w:rPr>
          <w:rFonts w:ascii="仿宋" w:hAnsi="仿宋" w:eastAsia="仿宋" w:cs="仿宋"/>
          <w:spacing w:val="2"/>
          <w:sz w:val="32"/>
          <w:szCs w:val="32"/>
          <w14:textOutline w14:w="5791" w14:cap="sq" w14:cmpd="sng" w14:algn="ctr">
            <w14:solidFill>
              <w14:srgbClr w14:val="000000"/>
            </w14:solidFill>
            <w14:prstDash w14:val="solid"/>
            <w14:bevel/>
          </w14:textOutline>
        </w:rPr>
        <w:t>费</w:t>
      </w:r>
      <w:permStart w:id="116" w:edGrp="everyone"/>
      <w:bookmarkStart w:id="113" w:name="PO_part2A5Amount2"/>
      <w:r>
        <w:rPr>
          <w:rFonts w:hint="eastAsia" w:ascii="Times New Roman" w:hAnsi="Times New Roman" w:eastAsia="仿宋_GB2312"/>
          <w:sz w:val="32"/>
          <w:szCs w:val="32"/>
          <w:lang w:val="en-US" w:eastAsia="zh-CN"/>
        </w:rPr>
        <w:t>138.14</w:t>
      </w:r>
      <w:permEnd w:id="116"/>
      <w:r>
        <w:rPr>
          <w:rFonts w:hint="eastAsia" w:ascii="Times New Roman" w:hAnsi="Times New Roman" w:eastAsia="仿宋_GB2312"/>
          <w:sz w:val="11"/>
          <w:szCs w:val="11"/>
        </w:rPr>
        <w:t xml:space="preserve"> </w:t>
      </w:r>
      <w:r>
        <w:rPr>
          <w:rFonts w:ascii="仿宋" w:hAnsi="仿宋" w:eastAsia="仿宋" w:cs="仿宋"/>
          <w:spacing w:val="-121"/>
          <w:sz w:val="31"/>
          <w:szCs w:val="31"/>
        </w:rPr>
        <w:t xml:space="preserve"> </w:t>
      </w:r>
      <w:bookmarkEnd w:id="113"/>
      <w:r>
        <w:rPr>
          <w:rFonts w:hint="eastAsia" w:ascii="仿宋" w:hAnsi="仿宋" w:eastAsia="仿宋" w:cs="仿宋"/>
          <w:spacing w:val="-121"/>
          <w:sz w:val="31"/>
          <w:szCs w:val="31"/>
        </w:rPr>
        <w:t xml:space="preserve">     </w:t>
      </w:r>
      <w:r>
        <w:rPr>
          <w:rFonts w:ascii="仿宋" w:hAnsi="仿宋" w:eastAsia="仿宋" w:cs="仿宋"/>
          <w:spacing w:val="-7"/>
          <w:sz w:val="32"/>
          <w:szCs w:val="32"/>
          <w14:textOutline w14:w="5791" w14:cap="sq" w14:cmpd="sng" w14:algn="ctr">
            <w14:solidFill>
              <w14:srgbClr w14:val="000000"/>
            </w14:solidFill>
            <w14:prstDash w14:val="solid"/>
            <w14:bevel/>
          </w14:textOutline>
        </w:rPr>
        <w:t>万元</w:t>
      </w:r>
      <w:r>
        <w:rPr>
          <w:rFonts w:ascii="仿宋" w:hAnsi="仿宋" w:eastAsia="仿宋" w:cs="仿宋"/>
          <w:spacing w:val="-7"/>
          <w:sz w:val="31"/>
          <w:szCs w:val="31"/>
        </w:rPr>
        <w:t>。</w:t>
      </w:r>
      <w:permStart w:id="117" w:edGrp="everyone"/>
      <w:bookmarkStart w:id="114" w:name="PO_part2A5Reason1"/>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43.62</w:t>
      </w:r>
      <w:r>
        <w:rPr>
          <w:rFonts w:hint="eastAsia" w:ascii="Times New Roman" w:hAnsi="Times New Roman" w:eastAsia="仿宋_GB2312"/>
          <w:sz w:val="32"/>
          <w:szCs w:val="32"/>
        </w:rPr>
        <w:t>万元、津贴补贴</w:t>
      </w:r>
      <w:r>
        <w:rPr>
          <w:rFonts w:hint="eastAsia" w:ascii="Times New Roman" w:hAnsi="Times New Roman" w:eastAsia="仿宋_GB2312"/>
          <w:sz w:val="32"/>
          <w:szCs w:val="32"/>
          <w:lang w:val="en-US" w:eastAsia="zh-CN"/>
        </w:rPr>
        <w:t>16.18</w:t>
      </w:r>
      <w:r>
        <w:rPr>
          <w:rFonts w:hint="eastAsia" w:ascii="Times New Roman" w:hAnsi="Times New Roman" w:eastAsia="仿宋_GB2312"/>
          <w:sz w:val="32"/>
          <w:szCs w:val="32"/>
        </w:rPr>
        <w:t>万元、奖金</w:t>
      </w:r>
      <w:r>
        <w:rPr>
          <w:rFonts w:hint="eastAsia" w:ascii="Times New Roman" w:hAnsi="Times New Roman" w:eastAsia="仿宋_GB2312"/>
          <w:sz w:val="32"/>
          <w:szCs w:val="32"/>
          <w:lang w:val="en-US" w:eastAsia="zh-CN"/>
        </w:rPr>
        <w:t>5.67</w:t>
      </w:r>
      <w:r>
        <w:rPr>
          <w:rFonts w:hint="eastAsia" w:ascii="Times New Roman" w:hAnsi="Times New Roman" w:eastAsia="仿宋_GB2312"/>
          <w:sz w:val="32"/>
          <w:szCs w:val="32"/>
        </w:rPr>
        <w:t>万元、绩效工资</w:t>
      </w:r>
      <w:r>
        <w:rPr>
          <w:rFonts w:hint="eastAsia" w:ascii="Times New Roman" w:hAnsi="Times New Roman" w:eastAsia="仿宋_GB2312"/>
          <w:sz w:val="32"/>
          <w:szCs w:val="32"/>
          <w:lang w:val="en-US" w:eastAsia="zh-CN"/>
        </w:rPr>
        <w:t>29.6</w:t>
      </w:r>
      <w:r>
        <w:rPr>
          <w:rFonts w:hint="eastAsia" w:ascii="Times New Roman" w:hAnsi="Times New Roman" w:eastAsia="仿宋_GB2312"/>
          <w:sz w:val="32"/>
          <w:szCs w:val="32"/>
        </w:rPr>
        <w:t>0万元、</w:t>
      </w:r>
      <w:r>
        <w:rPr>
          <w:rFonts w:hint="eastAsia" w:ascii="Times New Roman" w:hAnsi="Times New Roman" w:eastAsia="仿宋_GB2312"/>
          <w:sz w:val="32"/>
          <w:szCs w:val="32"/>
          <w:lang w:eastAsia="zh-CN"/>
        </w:rPr>
        <w:t>基本养老保险</w:t>
      </w:r>
      <w:r>
        <w:rPr>
          <w:rFonts w:hint="eastAsia" w:ascii="Times New Roman" w:hAnsi="Times New Roman" w:eastAsia="仿宋_GB2312"/>
          <w:sz w:val="32"/>
          <w:szCs w:val="32"/>
          <w:lang w:val="en-US" w:eastAsia="zh-CN"/>
        </w:rPr>
        <w:t>5.6、职业年金缴费5.73、职工基本医疗1.6、</w:t>
      </w:r>
      <w:r>
        <w:rPr>
          <w:rFonts w:hint="eastAsia" w:ascii="Times New Roman" w:hAnsi="Times New Roman" w:eastAsia="仿宋_GB2312"/>
          <w:sz w:val="32"/>
          <w:szCs w:val="32"/>
        </w:rPr>
        <w:t>住房公积金</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万元、其他工资福利支出</w:t>
      </w:r>
      <w:r>
        <w:rPr>
          <w:rFonts w:hint="eastAsia" w:ascii="Times New Roman" w:hAnsi="Times New Roman" w:eastAsia="仿宋_GB2312"/>
          <w:sz w:val="32"/>
          <w:szCs w:val="32"/>
          <w:lang w:val="en-US" w:eastAsia="zh-CN"/>
        </w:rPr>
        <w:t>20</w:t>
      </w:r>
      <w:r>
        <w:rPr>
          <w:rFonts w:hint="eastAsia" w:ascii="Times New Roman" w:hAnsi="Times New Roman" w:eastAsia="仿宋_GB2312"/>
          <w:sz w:val="32"/>
          <w:szCs w:val="32"/>
        </w:rPr>
        <w:t>万元、退休费</w:t>
      </w:r>
      <w:r>
        <w:rPr>
          <w:rFonts w:hint="eastAsia" w:ascii="Times New Roman" w:hAnsi="Times New Roman" w:eastAsia="仿宋_GB2312"/>
          <w:sz w:val="32"/>
          <w:szCs w:val="32"/>
          <w:lang w:val="en-US" w:eastAsia="zh-CN"/>
        </w:rPr>
        <w:t>0.61788</w:t>
      </w:r>
      <w:r>
        <w:rPr>
          <w:rFonts w:hint="eastAsia" w:ascii="Times New Roman" w:hAnsi="Times New Roman" w:eastAsia="仿宋_GB2312"/>
          <w:sz w:val="32"/>
          <w:szCs w:val="32"/>
        </w:rPr>
        <w:t>万元、生活补助</w:t>
      </w:r>
      <w:r>
        <w:rPr>
          <w:rFonts w:hint="eastAsia" w:ascii="Times New Roman" w:hAnsi="Times New Roman" w:eastAsia="仿宋_GB2312"/>
          <w:sz w:val="32"/>
          <w:szCs w:val="32"/>
          <w:lang w:val="en-US" w:eastAsia="zh-CN"/>
        </w:rPr>
        <w:t>1.5216</w:t>
      </w:r>
      <w:r>
        <w:rPr>
          <w:rFonts w:hint="eastAsia" w:ascii="Times New Roman" w:hAnsi="Times New Roman" w:eastAsia="仿宋_GB2312"/>
          <w:sz w:val="32"/>
          <w:szCs w:val="32"/>
        </w:rPr>
        <w:t>万元</w:t>
      </w:r>
      <w:permEnd w:id="117"/>
      <w:r>
        <w:rPr>
          <w:rFonts w:hint="eastAsia" w:ascii="Times New Roman" w:hAnsi="Times New Roman" w:eastAsia="仿宋_GB2312"/>
          <w:sz w:val="11"/>
          <w:szCs w:val="11"/>
        </w:rPr>
        <w:t xml:space="preserve"> </w:t>
      </w:r>
      <w:bookmarkEnd w:id="114"/>
      <w:r>
        <w:rPr>
          <w:rFonts w:ascii="仿宋" w:hAnsi="仿宋" w:eastAsia="仿宋" w:cs="仿宋"/>
          <w:spacing w:val="5"/>
          <w:sz w:val="31"/>
          <w:szCs w:val="31"/>
        </w:rPr>
        <w:t>。</w:t>
      </w:r>
    </w:p>
    <w:p>
      <w:pPr>
        <w:spacing w:line="600" w:lineRule="exact"/>
        <w:ind w:firstLine="648" w:firstLineChars="200"/>
        <w:rPr>
          <w:rFonts w:hint="eastAsia" w:ascii="仿宋" w:hAnsi="仿宋" w:eastAsia="仿宋" w:cs="仿宋"/>
          <w:spacing w:val="-12"/>
          <w:sz w:val="31"/>
          <w:szCs w:val="31"/>
        </w:rPr>
      </w:pPr>
      <w:r>
        <w:rPr>
          <w:rFonts w:ascii="仿宋" w:hAnsi="仿宋" w:eastAsia="仿宋" w:cs="仿宋"/>
          <w:spacing w:val="2"/>
          <w:sz w:val="32"/>
          <w:szCs w:val="32"/>
          <w14:textOutline w14:w="5791" w14:cap="sq" w14:cmpd="sng" w14:algn="ctr">
            <w14:solidFill>
              <w14:srgbClr w14:val="000000"/>
            </w14:solidFill>
            <w14:prstDash w14:val="solid"/>
            <w14:bevel/>
          </w14:textOutline>
        </w:rPr>
        <w:t>（</w:t>
      </w:r>
      <w:r>
        <w:rPr>
          <w:rFonts w:ascii="仿宋" w:hAnsi="仿宋" w:eastAsia="仿宋" w:cs="仿宋"/>
          <w:spacing w:val="-65"/>
          <w:sz w:val="32"/>
          <w:szCs w:val="32"/>
        </w:rPr>
        <w:t xml:space="preserve"> </w:t>
      </w:r>
      <w:r>
        <w:rPr>
          <w:rFonts w:ascii="仿宋" w:hAnsi="仿宋" w:eastAsia="仿宋" w:cs="仿宋"/>
          <w:spacing w:val="2"/>
          <w:sz w:val="32"/>
          <w:szCs w:val="32"/>
          <w14:textOutline w14:w="5791" w14:cap="sq" w14:cmpd="sng" w14:algn="ctr">
            <w14:solidFill>
              <w14:srgbClr w14:val="000000"/>
            </w14:solidFill>
            <w14:prstDash w14:val="solid"/>
            <w14:bevel/>
          </w14:textOutline>
        </w:rPr>
        <w:t>二）公用经费</w:t>
      </w:r>
      <w:permStart w:id="118" w:edGrp="everyone"/>
      <w:bookmarkStart w:id="115" w:name="PO_part2A5Amount3"/>
      <w:r>
        <w:rPr>
          <w:rFonts w:hint="eastAsia" w:ascii="Times New Roman" w:hAnsi="Times New Roman" w:eastAsia="仿宋_GB2312"/>
          <w:sz w:val="32"/>
          <w:szCs w:val="32"/>
          <w:lang w:val="en-US" w:eastAsia="zh-CN"/>
        </w:rPr>
        <w:t>0.08</w:t>
      </w:r>
      <w:permEnd w:id="118"/>
      <w:r>
        <w:rPr>
          <w:rFonts w:hint="eastAsia" w:ascii="Times New Roman" w:hAnsi="Times New Roman" w:eastAsia="仿宋_GB2312"/>
          <w:sz w:val="11"/>
          <w:szCs w:val="11"/>
        </w:rPr>
        <w:t xml:space="preserve"> </w:t>
      </w:r>
      <w:r>
        <w:rPr>
          <w:rFonts w:ascii="仿宋" w:hAnsi="仿宋" w:eastAsia="仿宋" w:cs="仿宋"/>
          <w:spacing w:val="-124"/>
          <w:sz w:val="31"/>
          <w:szCs w:val="31"/>
        </w:rPr>
        <w:t xml:space="preserve"> </w:t>
      </w:r>
      <w:bookmarkEnd w:id="115"/>
      <w:r>
        <w:rPr>
          <w:rFonts w:ascii="仿宋" w:hAnsi="仿宋" w:eastAsia="仿宋" w:cs="仿宋"/>
          <w:spacing w:val="2"/>
          <w:sz w:val="32"/>
          <w:szCs w:val="32"/>
          <w14:textOutline w14:w="5791" w14:cap="sq" w14:cmpd="sng" w14:algn="ctr">
            <w14:solidFill>
              <w14:srgbClr w14:val="000000"/>
            </w14:solidFill>
            <w14:prstDash w14:val="solid"/>
            <w14:bevel/>
          </w14:textOutline>
        </w:rPr>
        <w:t>万元</w:t>
      </w:r>
      <w:r>
        <w:rPr>
          <w:rFonts w:ascii="仿宋" w:hAnsi="仿宋" w:eastAsia="仿宋" w:cs="仿宋"/>
          <w:spacing w:val="2"/>
          <w:sz w:val="31"/>
          <w:szCs w:val="31"/>
        </w:rPr>
        <w:t>。</w:t>
      </w:r>
      <w:bookmarkStart w:id="116" w:name="PO_part2A5Reason2"/>
      <w:permStart w:id="119" w:edGrp="everyone"/>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0.08</w:t>
      </w:r>
      <w:r>
        <w:rPr>
          <w:rFonts w:hint="eastAsia" w:ascii="Times New Roman" w:hAnsi="Times New Roman" w:eastAsia="仿宋_GB2312"/>
          <w:sz w:val="32"/>
          <w:szCs w:val="32"/>
        </w:rPr>
        <w:t>万元</w:t>
      </w:r>
      <w:permEnd w:id="119"/>
      <w:r>
        <w:rPr>
          <w:rFonts w:hint="eastAsia" w:ascii="Times New Roman" w:hAnsi="Times New Roman" w:eastAsia="仿宋_GB2312"/>
          <w:sz w:val="11"/>
          <w:szCs w:val="11"/>
        </w:rPr>
        <w:t xml:space="preserve"> </w:t>
      </w:r>
      <w:bookmarkEnd w:id="116"/>
      <w:r>
        <w:rPr>
          <w:rFonts w:ascii="仿宋" w:hAnsi="仿宋" w:eastAsia="仿宋" w:cs="仿宋"/>
          <w:spacing w:val="-12"/>
          <w:sz w:val="31"/>
          <w:szCs w:val="31"/>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 xml:space="preserve">七、财政拨款“三公”经费支出决算情况说明 </w:t>
      </w:r>
    </w:p>
    <w:p>
      <w:pPr>
        <w:spacing w:line="600" w:lineRule="exact"/>
        <w:ind w:firstLine="640" w:firstLineChars="200"/>
        <w:rPr>
          <w:rFonts w:ascii="Times New Roman" w:hAnsi="Times New Roman" w:eastAsia="仿宋_GB2312"/>
          <w:sz w:val="32"/>
          <w:szCs w:val="32"/>
        </w:rPr>
      </w:pPr>
      <w:permStart w:id="120" w:edGrp="everyone"/>
      <w:bookmarkStart w:id="117" w:name="PO_part2A6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20"/>
      <w:r>
        <w:rPr>
          <w:rFonts w:hint="eastAsia" w:ascii="Times New Roman" w:hAnsi="Times New Roman" w:eastAsia="仿宋_GB2312"/>
          <w:sz w:val="11"/>
          <w:szCs w:val="11"/>
        </w:rPr>
        <w:t xml:space="preserve"> </w:t>
      </w:r>
      <w:bookmarkEnd w:id="117"/>
      <w:r>
        <w:rPr>
          <w:rFonts w:hint="eastAsia" w:ascii="Times New Roman" w:hAnsi="Times New Roman" w:eastAsia="仿宋_GB2312"/>
          <w:sz w:val="32"/>
          <w:szCs w:val="32"/>
        </w:rPr>
        <w:t>2025年度一般公共预算拨款安排的“三公”经费预算支出</w:t>
      </w:r>
      <w:permStart w:id="121" w:edGrp="everyone"/>
      <w:bookmarkStart w:id="118" w:name="PO_part2A6Amount2"/>
      <w:r>
        <w:rPr>
          <w:rFonts w:hint="eastAsia" w:ascii="Times New Roman" w:hAnsi="Times New Roman" w:eastAsia="仿宋_GB2312"/>
          <w:sz w:val="32"/>
          <w:szCs w:val="32"/>
          <w:lang w:val="en-US" w:eastAsia="zh-CN"/>
        </w:rPr>
        <w:t>19</w:t>
      </w:r>
      <w:permEnd w:id="121"/>
      <w:r>
        <w:rPr>
          <w:rFonts w:hint="eastAsia" w:ascii="Times New Roman" w:hAnsi="Times New Roman" w:eastAsia="仿宋_GB2312"/>
          <w:sz w:val="11"/>
          <w:szCs w:val="11"/>
        </w:rPr>
        <w:t xml:space="preserve"> </w:t>
      </w:r>
      <w:bookmarkEnd w:id="118"/>
      <w:r>
        <w:rPr>
          <w:rFonts w:hint="eastAsia" w:ascii="Times New Roman" w:hAnsi="Times New Roman" w:eastAsia="仿宋_GB2312"/>
          <w:sz w:val="32"/>
          <w:szCs w:val="32"/>
        </w:rPr>
        <w:t>万元，其中因公出国（境）费支出</w:t>
      </w:r>
      <w:bookmarkStart w:id="119" w:name="PO_part2A6Amount3"/>
      <w:permStart w:id="122" w:edGrp="everyone"/>
      <w:r>
        <w:rPr>
          <w:rFonts w:hint="eastAsia" w:ascii="Times New Roman" w:hAnsi="Times New Roman" w:eastAsia="仿宋_GB2312"/>
          <w:sz w:val="32"/>
          <w:szCs w:val="32"/>
        </w:rPr>
        <w:t>0.00</w:t>
      </w:r>
      <w:permEnd w:id="122"/>
      <w:r>
        <w:rPr>
          <w:rFonts w:hint="eastAsia" w:ascii="Times New Roman" w:hAnsi="Times New Roman" w:eastAsia="仿宋_GB2312"/>
          <w:sz w:val="11"/>
          <w:szCs w:val="11"/>
        </w:rPr>
        <w:t xml:space="preserve"> </w:t>
      </w:r>
      <w:bookmarkEnd w:id="119"/>
      <w:r>
        <w:rPr>
          <w:rFonts w:hint="eastAsia" w:ascii="Times New Roman" w:hAnsi="Times New Roman" w:eastAsia="仿宋_GB2312"/>
          <w:sz w:val="32"/>
          <w:szCs w:val="32"/>
        </w:rPr>
        <w:t>万元，占</w:t>
      </w:r>
      <w:bookmarkStart w:id="120" w:name="PO_part2A6Amount4"/>
      <w:permStart w:id="123" w:edGrp="everyone"/>
      <w:r>
        <w:rPr>
          <w:rFonts w:hint="eastAsia" w:ascii="Times New Roman" w:hAnsi="Times New Roman" w:eastAsia="仿宋_GB2312"/>
          <w:sz w:val="32"/>
          <w:szCs w:val="32"/>
        </w:rPr>
        <w:t>0.00</w:t>
      </w:r>
      <w:permEnd w:id="123"/>
      <w:r>
        <w:rPr>
          <w:rFonts w:hint="eastAsia" w:ascii="Times New Roman" w:hAnsi="Times New Roman" w:eastAsia="仿宋_GB2312"/>
          <w:sz w:val="32"/>
          <w:szCs w:val="32"/>
        </w:rPr>
        <w:t xml:space="preserve"> </w:t>
      </w:r>
      <w:bookmarkEnd w:id="120"/>
      <w:r>
        <w:rPr>
          <w:rFonts w:hint="eastAsia" w:ascii="Times New Roman" w:hAnsi="Times New Roman" w:eastAsia="仿宋_GB2312"/>
          <w:sz w:val="32"/>
          <w:szCs w:val="32"/>
        </w:rPr>
        <w:t>%；公务用车购置及运行维护费支出</w:t>
      </w:r>
      <w:bookmarkStart w:id="121" w:name="PO_part2A6Amount5"/>
      <w:permStart w:id="124" w:edGrp="everyone"/>
      <w:r>
        <w:rPr>
          <w:rFonts w:hint="eastAsia" w:ascii="Times New Roman" w:hAnsi="Times New Roman" w:eastAsia="仿宋_GB2312"/>
          <w:sz w:val="32"/>
          <w:szCs w:val="32"/>
          <w:lang w:val="en-US" w:eastAsia="zh-CN"/>
        </w:rPr>
        <w:t>19</w:t>
      </w:r>
      <w:permEnd w:id="124"/>
      <w:r>
        <w:rPr>
          <w:rFonts w:hint="eastAsia" w:ascii="Times New Roman" w:hAnsi="Times New Roman" w:eastAsia="仿宋_GB2312"/>
          <w:sz w:val="11"/>
          <w:szCs w:val="11"/>
        </w:rPr>
        <w:t xml:space="preserve"> </w:t>
      </w:r>
      <w:bookmarkEnd w:id="121"/>
      <w:r>
        <w:rPr>
          <w:rFonts w:hint="eastAsia" w:ascii="Times New Roman" w:hAnsi="Times New Roman" w:eastAsia="仿宋_GB2312"/>
          <w:sz w:val="32"/>
          <w:szCs w:val="32"/>
        </w:rPr>
        <w:t>万元，占</w:t>
      </w:r>
      <w:permStart w:id="125" w:edGrp="everyone"/>
      <w:bookmarkStart w:id="122" w:name="PO_part2A6Amount6"/>
      <w:r>
        <w:rPr>
          <w:rFonts w:hint="eastAsia" w:ascii="Times New Roman" w:hAnsi="Times New Roman" w:eastAsia="仿宋_GB2312"/>
          <w:sz w:val="32"/>
          <w:szCs w:val="32"/>
          <w:lang w:val="en-US" w:eastAsia="zh-CN"/>
        </w:rPr>
        <w:t>100</w:t>
      </w:r>
      <w:permEnd w:id="125"/>
      <w:r>
        <w:rPr>
          <w:rFonts w:hint="eastAsia" w:ascii="Times New Roman" w:hAnsi="Times New Roman" w:eastAsia="仿宋_GB2312"/>
          <w:sz w:val="32"/>
          <w:szCs w:val="32"/>
        </w:rPr>
        <w:t xml:space="preserve"> </w:t>
      </w:r>
      <w:bookmarkEnd w:id="122"/>
      <w:r>
        <w:rPr>
          <w:rFonts w:hint="eastAsia" w:ascii="Times New Roman" w:hAnsi="Times New Roman" w:eastAsia="仿宋_GB2312"/>
          <w:sz w:val="32"/>
          <w:szCs w:val="32"/>
        </w:rPr>
        <w:t>%；公务接待费支出</w:t>
      </w:r>
      <w:permStart w:id="126" w:edGrp="everyone"/>
      <w:bookmarkStart w:id="123" w:name="PO_part2A6Amount7"/>
      <w:r>
        <w:rPr>
          <w:rFonts w:hint="eastAsia" w:ascii="Times New Roman" w:hAnsi="Times New Roman" w:eastAsia="仿宋_GB2312"/>
          <w:sz w:val="32"/>
          <w:szCs w:val="32"/>
          <w:lang w:val="en-US" w:eastAsia="zh-CN"/>
        </w:rPr>
        <w:t>0.00</w:t>
      </w:r>
      <w:permEnd w:id="126"/>
      <w:r>
        <w:rPr>
          <w:rFonts w:hint="eastAsia" w:ascii="Times New Roman" w:hAnsi="Times New Roman" w:eastAsia="仿宋_GB2312"/>
          <w:sz w:val="11"/>
          <w:szCs w:val="11"/>
        </w:rPr>
        <w:t xml:space="preserve"> </w:t>
      </w:r>
      <w:bookmarkEnd w:id="123"/>
      <w:r>
        <w:rPr>
          <w:rFonts w:hint="eastAsia" w:ascii="Times New Roman" w:hAnsi="Times New Roman" w:eastAsia="仿宋_GB2312"/>
          <w:sz w:val="32"/>
          <w:szCs w:val="32"/>
        </w:rPr>
        <w:t>万元，占</w:t>
      </w:r>
      <w:permStart w:id="127" w:edGrp="everyone"/>
      <w:bookmarkStart w:id="124" w:name="PO_part2A6Amount8"/>
      <w:r>
        <w:rPr>
          <w:rFonts w:hint="eastAsia" w:ascii="Times New Roman" w:hAnsi="Times New Roman" w:eastAsia="仿宋_GB2312"/>
          <w:sz w:val="32"/>
          <w:szCs w:val="32"/>
          <w:lang w:val="en-US" w:eastAsia="zh-CN"/>
        </w:rPr>
        <w:t>0.00</w:t>
      </w:r>
      <w:permEnd w:id="127"/>
      <w:r>
        <w:rPr>
          <w:rFonts w:hint="eastAsia" w:ascii="Times New Roman" w:hAnsi="Times New Roman" w:eastAsia="仿宋_GB2312"/>
          <w:sz w:val="32"/>
          <w:szCs w:val="32"/>
        </w:rPr>
        <w:t xml:space="preserve"> </w:t>
      </w:r>
      <w:bookmarkEnd w:id="124"/>
      <w:r>
        <w:rPr>
          <w:rFonts w:hint="eastAsia" w:ascii="Times New Roman" w:hAnsi="Times New Roman" w:eastAsia="仿宋_GB2312"/>
          <w:sz w:val="32"/>
          <w:szCs w:val="32"/>
        </w:rPr>
        <w:t>%。具体情况如下：</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一般公共预算拨款安排的“三公”经费预算支出</w:t>
      </w:r>
      <w:permStart w:id="128" w:edGrp="everyone"/>
      <w:bookmarkStart w:id="125" w:name="PO_part2A6Amount9"/>
      <w:r>
        <w:rPr>
          <w:rFonts w:hint="eastAsia" w:ascii="Times New Roman" w:hAnsi="Times New Roman" w:eastAsia="仿宋_GB2312"/>
          <w:sz w:val="32"/>
          <w:szCs w:val="32"/>
          <w:lang w:val="en-US" w:eastAsia="zh-CN"/>
        </w:rPr>
        <w:t>19</w:t>
      </w:r>
      <w:permEnd w:id="128"/>
      <w:r>
        <w:rPr>
          <w:rFonts w:hint="eastAsia" w:ascii="Times New Roman" w:hAnsi="Times New Roman" w:eastAsia="仿宋_GB2312"/>
          <w:sz w:val="11"/>
          <w:szCs w:val="11"/>
        </w:rPr>
        <w:t xml:space="preserve"> </w:t>
      </w:r>
      <w:bookmarkEnd w:id="125"/>
      <w:r>
        <w:rPr>
          <w:rFonts w:hint="eastAsia" w:ascii="Times New Roman" w:hAnsi="Times New Roman" w:eastAsia="仿宋_GB2312"/>
          <w:sz w:val="32"/>
          <w:szCs w:val="32"/>
        </w:rPr>
        <w:t>万元，与上年预算相比</w:t>
      </w:r>
      <w:bookmarkStart w:id="126" w:name="PO_part2A6Reason1"/>
      <w:permStart w:id="129" w:edGrp="everyone"/>
      <w:r>
        <w:rPr>
          <w:rFonts w:hint="eastAsia" w:ascii="Times New Roman" w:hAnsi="Times New Roman" w:eastAsia="仿宋_GB2312"/>
          <w:sz w:val="32"/>
          <w:szCs w:val="32"/>
          <w:lang w:eastAsia="zh-CN"/>
        </w:rPr>
        <w:t>一致</w:t>
      </w:r>
      <w:permEnd w:id="129"/>
      <w:r>
        <w:rPr>
          <w:rFonts w:hint="eastAsia" w:ascii="Times New Roman" w:hAnsi="Times New Roman" w:eastAsia="仿宋_GB2312"/>
          <w:sz w:val="11"/>
          <w:szCs w:val="11"/>
        </w:rPr>
        <w:t xml:space="preserve"> </w:t>
      </w:r>
      <w:bookmarkEnd w:id="126"/>
      <w:r>
        <w:rPr>
          <w:rFonts w:hint="eastAsia" w:ascii="Times New Roman" w:hAnsi="Times New Roman" w:eastAsia="仿宋_GB2312"/>
          <w:sz w:val="32"/>
          <w:szCs w:val="32"/>
        </w:rPr>
        <w:t>；其中：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1．因公出国（境）费预算</w:t>
      </w:r>
      <w:permStart w:id="130" w:edGrp="everyone"/>
      <w:bookmarkStart w:id="127" w:name="PO_part2A6Amount10"/>
      <w:r>
        <w:rPr>
          <w:rFonts w:hint="eastAsia" w:ascii="Times New Roman" w:hAnsi="Times New Roman" w:eastAsia="仿宋_GB2312"/>
          <w:sz w:val="32"/>
          <w:szCs w:val="32"/>
        </w:rPr>
        <w:t>0.00</w:t>
      </w:r>
      <w:permEnd w:id="130"/>
      <w:r>
        <w:rPr>
          <w:rFonts w:hint="eastAsia" w:ascii="Times New Roman" w:hAnsi="Times New Roman" w:eastAsia="仿宋_GB2312"/>
          <w:sz w:val="11"/>
          <w:szCs w:val="11"/>
        </w:rPr>
        <w:t xml:space="preserve"> </w:t>
      </w:r>
      <w:bookmarkEnd w:id="127"/>
      <w:r>
        <w:rPr>
          <w:rFonts w:hint="eastAsia" w:ascii="Times New Roman" w:hAnsi="Times New Roman" w:eastAsia="仿宋_GB2312"/>
          <w:sz w:val="32"/>
          <w:szCs w:val="32"/>
        </w:rPr>
        <w:t>万元，与上年预算相比</w:t>
      </w:r>
      <w:permStart w:id="131" w:edGrp="everyone"/>
      <w:bookmarkStart w:id="128" w:name="PO_part2A6Amount15"/>
      <w:r>
        <w:rPr>
          <w:rFonts w:hint="eastAsia" w:ascii="Times New Roman" w:hAnsi="Times New Roman" w:eastAsia="仿宋_GB2312"/>
          <w:sz w:val="32"/>
          <w:szCs w:val="32"/>
        </w:rPr>
        <w:t>同为0万元，不可比</w:t>
      </w:r>
      <w:permEnd w:id="131"/>
      <w:r>
        <w:rPr>
          <w:rFonts w:hint="eastAsia" w:ascii="Times New Roman" w:hAnsi="Times New Roman" w:eastAsia="仿宋_GB2312"/>
          <w:sz w:val="11"/>
          <w:szCs w:val="11"/>
        </w:rPr>
        <w:t xml:space="preserve"> </w:t>
      </w:r>
      <w:bookmarkEnd w:id="128"/>
      <w:r>
        <w:rPr>
          <w:rFonts w:hint="eastAsia" w:ascii="Times New Roman" w:hAnsi="Times New Roman" w:eastAsia="仿宋_GB2312"/>
          <w:sz w:val="32"/>
          <w:szCs w:val="32"/>
        </w:rPr>
        <w:t>，主要原因是：</w:t>
      </w:r>
      <w:bookmarkStart w:id="129" w:name="PO_part2A6Reason2"/>
      <w:permStart w:id="132" w:edGrp="everyone"/>
      <w:r>
        <w:rPr>
          <w:rFonts w:hint="eastAsia" w:ascii="Times New Roman" w:hAnsi="Times New Roman" w:eastAsia="仿宋_GB2312"/>
          <w:sz w:val="32"/>
          <w:szCs w:val="32"/>
        </w:rPr>
        <w:t>不存在此项内容</w:t>
      </w:r>
      <w:permEnd w:id="132"/>
      <w:r>
        <w:rPr>
          <w:rFonts w:hint="eastAsia" w:ascii="Times New Roman" w:hAnsi="Times New Roman" w:eastAsia="仿宋_GB2312"/>
          <w:sz w:val="11"/>
          <w:szCs w:val="11"/>
        </w:rPr>
        <w:t xml:space="preserve"> </w:t>
      </w:r>
      <w:bookmarkEnd w:id="129"/>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2．公务用车购置及运行维护费预算支出</w:t>
      </w:r>
      <w:permStart w:id="133" w:edGrp="everyone"/>
      <w:bookmarkStart w:id="130" w:name="PO_part2A6Amount11"/>
      <w:r>
        <w:rPr>
          <w:rFonts w:hint="eastAsia" w:ascii="Times New Roman" w:hAnsi="Times New Roman" w:eastAsia="仿宋_GB2312"/>
          <w:sz w:val="32"/>
          <w:szCs w:val="32"/>
          <w:lang w:val="en-US" w:eastAsia="zh-CN"/>
        </w:rPr>
        <w:t>19</w:t>
      </w:r>
      <w:permEnd w:id="133"/>
      <w:r>
        <w:rPr>
          <w:rFonts w:hint="eastAsia" w:ascii="Times New Roman" w:hAnsi="Times New Roman" w:eastAsia="仿宋_GB2312"/>
          <w:sz w:val="11"/>
          <w:szCs w:val="11"/>
        </w:rPr>
        <w:t xml:space="preserve"> </w:t>
      </w:r>
      <w:bookmarkEnd w:id="130"/>
      <w:r>
        <w:rPr>
          <w:rFonts w:hint="eastAsia" w:ascii="Times New Roman" w:hAnsi="Times New Roman" w:eastAsia="仿宋_GB2312"/>
          <w:sz w:val="32"/>
          <w:szCs w:val="32"/>
        </w:rPr>
        <w:t>万元。其中：</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（1）公务用车购置预算支出</w:t>
      </w:r>
      <w:permStart w:id="134" w:edGrp="everyone"/>
      <w:bookmarkStart w:id="131" w:name="PO_part2A6Amount12"/>
      <w:r>
        <w:rPr>
          <w:rFonts w:hint="eastAsia" w:ascii="Times New Roman" w:hAnsi="Times New Roman" w:eastAsia="仿宋_GB2312"/>
          <w:sz w:val="32"/>
          <w:szCs w:val="32"/>
        </w:rPr>
        <w:t>0.00</w:t>
      </w:r>
      <w:permEnd w:id="134"/>
      <w:r>
        <w:rPr>
          <w:rFonts w:hint="eastAsia" w:ascii="Times New Roman" w:hAnsi="Times New Roman" w:eastAsia="仿宋_GB2312"/>
          <w:sz w:val="11"/>
          <w:szCs w:val="11"/>
        </w:rPr>
        <w:t xml:space="preserve"> </w:t>
      </w:r>
      <w:bookmarkEnd w:id="131"/>
      <w:r>
        <w:rPr>
          <w:rFonts w:hint="eastAsia" w:ascii="Times New Roman" w:hAnsi="Times New Roman" w:eastAsia="仿宋_GB2312"/>
          <w:sz w:val="32"/>
          <w:szCs w:val="32"/>
        </w:rPr>
        <w:t>万元，与上年预算相比</w:t>
      </w:r>
      <w:permStart w:id="135" w:edGrp="everyone"/>
      <w:bookmarkStart w:id="132" w:name="PO_part2A6Amount16"/>
      <w:r>
        <w:rPr>
          <w:rFonts w:hint="eastAsia" w:ascii="Times New Roman" w:hAnsi="Times New Roman" w:eastAsia="仿宋_GB2312"/>
          <w:sz w:val="32"/>
          <w:szCs w:val="32"/>
        </w:rPr>
        <w:t>同为0万元，不可比</w:t>
      </w:r>
      <w:permEnd w:id="135"/>
      <w:r>
        <w:rPr>
          <w:rFonts w:hint="eastAsia" w:ascii="Times New Roman" w:hAnsi="Times New Roman" w:eastAsia="仿宋_GB2312"/>
          <w:sz w:val="11"/>
          <w:szCs w:val="11"/>
        </w:rPr>
        <w:t xml:space="preserve"> </w:t>
      </w:r>
      <w:bookmarkEnd w:id="132"/>
      <w:r>
        <w:rPr>
          <w:rFonts w:hint="eastAsia" w:ascii="Times New Roman" w:hAnsi="Times New Roman" w:eastAsia="仿宋_GB2312"/>
          <w:sz w:val="32"/>
          <w:szCs w:val="32"/>
        </w:rPr>
        <w:t>，主要原因是：</w:t>
      </w:r>
      <w:permStart w:id="136" w:edGrp="everyone"/>
      <w:bookmarkStart w:id="133" w:name="PO_part2A6Reason3"/>
      <w:r>
        <w:rPr>
          <w:rFonts w:hint="eastAsia" w:ascii="Times New Roman" w:hAnsi="Times New Roman" w:eastAsia="仿宋_GB2312"/>
          <w:sz w:val="32"/>
          <w:szCs w:val="32"/>
        </w:rPr>
        <w:t>不存在此项内容</w:t>
      </w:r>
      <w:permEnd w:id="136"/>
      <w:r>
        <w:rPr>
          <w:rFonts w:hint="eastAsia" w:ascii="Times New Roman" w:hAnsi="Times New Roman" w:eastAsia="仿宋_GB2312"/>
          <w:sz w:val="11"/>
          <w:szCs w:val="11"/>
        </w:rPr>
        <w:t xml:space="preserve"> </w:t>
      </w:r>
      <w:bookmarkEnd w:id="133"/>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（2）公务用车运行维护费预算支出</w:t>
      </w:r>
      <w:permStart w:id="137" w:edGrp="everyone"/>
      <w:bookmarkStart w:id="134" w:name="PO_part2A6Amount13"/>
      <w:r>
        <w:rPr>
          <w:rFonts w:hint="eastAsia" w:ascii="Times New Roman" w:hAnsi="Times New Roman" w:eastAsia="仿宋_GB2312"/>
          <w:sz w:val="32"/>
          <w:szCs w:val="32"/>
          <w:lang w:val="en-US" w:eastAsia="zh-CN"/>
        </w:rPr>
        <w:t>19</w:t>
      </w:r>
      <w:permEnd w:id="137"/>
      <w:r>
        <w:rPr>
          <w:rFonts w:hint="eastAsia" w:ascii="Times New Roman" w:hAnsi="Times New Roman" w:eastAsia="仿宋_GB2312"/>
          <w:sz w:val="11"/>
          <w:szCs w:val="11"/>
        </w:rPr>
        <w:t xml:space="preserve"> </w:t>
      </w:r>
      <w:bookmarkEnd w:id="134"/>
      <w:r>
        <w:rPr>
          <w:rFonts w:hint="eastAsia" w:ascii="Times New Roman" w:hAnsi="Times New Roman" w:eastAsia="仿宋_GB2312"/>
          <w:sz w:val="32"/>
          <w:szCs w:val="32"/>
        </w:rPr>
        <w:t>万元，与上年预算相比</w:t>
      </w:r>
      <w:permStart w:id="138" w:edGrp="everyone"/>
      <w:bookmarkStart w:id="135" w:name="PO_part2A6Amount17"/>
      <w:r>
        <w:rPr>
          <w:rFonts w:hint="eastAsia" w:ascii="Times New Roman" w:hAnsi="Times New Roman" w:eastAsia="仿宋_GB2312"/>
          <w:sz w:val="32"/>
          <w:szCs w:val="32"/>
          <w:lang w:eastAsia="zh-CN"/>
        </w:rPr>
        <w:t>一致</w:t>
      </w:r>
      <w:permEnd w:id="138"/>
      <w:r>
        <w:rPr>
          <w:rFonts w:hint="eastAsia" w:ascii="Times New Roman" w:hAnsi="Times New Roman" w:eastAsia="仿宋_GB2312"/>
          <w:sz w:val="11"/>
          <w:szCs w:val="11"/>
        </w:rPr>
        <w:t xml:space="preserve"> </w:t>
      </w:r>
      <w:bookmarkEnd w:id="135"/>
      <w:r>
        <w:rPr>
          <w:rFonts w:hint="eastAsia" w:ascii="Times New Roman" w:hAnsi="Times New Roman" w:eastAsia="仿宋_GB2312"/>
          <w:sz w:val="32"/>
          <w:szCs w:val="32"/>
        </w:rPr>
        <w:t>，主要原因是：</w:t>
      </w:r>
      <w:bookmarkStart w:id="136" w:name="PO_part2A6Reason4"/>
      <w:permStart w:id="139" w:edGrp="everyone"/>
      <w:r>
        <w:rPr>
          <w:rFonts w:hint="eastAsia" w:ascii="Times New Roman" w:hAnsi="Times New Roman" w:eastAsia="仿宋_GB2312"/>
          <w:sz w:val="32"/>
          <w:szCs w:val="32"/>
          <w:lang w:eastAsia="zh-CN"/>
        </w:rPr>
        <w:t>保持不变</w:t>
      </w:r>
      <w:permEnd w:id="139"/>
      <w:r>
        <w:rPr>
          <w:rFonts w:hint="eastAsia" w:ascii="Times New Roman" w:hAnsi="Times New Roman" w:eastAsia="仿宋_GB2312"/>
          <w:sz w:val="11"/>
          <w:szCs w:val="11"/>
        </w:rPr>
        <w:t xml:space="preserve"> </w:t>
      </w:r>
      <w:bookmarkEnd w:id="136"/>
      <w:r>
        <w:rPr>
          <w:rFonts w:hint="eastAsia" w:ascii="Times New Roman" w:hAnsi="Times New Roman" w:eastAsia="仿宋_GB2312"/>
          <w:sz w:val="32"/>
          <w:szCs w:val="32"/>
        </w:rPr>
        <w:t>。</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3．公务接待费预算支出</w:t>
      </w:r>
      <w:bookmarkStart w:id="137" w:name="PO_part2A6Amount14"/>
      <w:permStart w:id="140" w:edGrp="everyone"/>
      <w:r>
        <w:rPr>
          <w:rFonts w:hint="eastAsia" w:ascii="Times New Roman" w:hAnsi="Times New Roman" w:eastAsia="仿宋_GB2312"/>
          <w:sz w:val="32"/>
          <w:szCs w:val="32"/>
          <w:lang w:val="en-US" w:eastAsia="zh-CN"/>
        </w:rPr>
        <w:t>0</w:t>
      </w:r>
      <w:permEnd w:id="140"/>
      <w:r>
        <w:rPr>
          <w:rFonts w:hint="eastAsia" w:ascii="Times New Roman" w:hAnsi="Times New Roman" w:eastAsia="仿宋_GB2312"/>
          <w:sz w:val="11"/>
          <w:szCs w:val="11"/>
        </w:rPr>
        <w:t xml:space="preserve"> </w:t>
      </w:r>
      <w:bookmarkEnd w:id="137"/>
      <w:r>
        <w:rPr>
          <w:rFonts w:hint="eastAsia" w:ascii="Times New Roman" w:hAnsi="Times New Roman" w:eastAsia="仿宋_GB2312"/>
          <w:sz w:val="32"/>
          <w:szCs w:val="32"/>
        </w:rPr>
        <w:t>万元，与上年预算相比</w:t>
      </w:r>
      <w:bookmarkStart w:id="138" w:name="PO_part2A6Amount18"/>
      <w:permStart w:id="141" w:edGrp="everyone"/>
      <w:r>
        <w:rPr>
          <w:rFonts w:hint="eastAsia" w:ascii="Times New Roman" w:hAnsi="Times New Roman" w:eastAsia="仿宋_GB2312"/>
          <w:sz w:val="32"/>
          <w:szCs w:val="32"/>
          <w:lang w:eastAsia="zh-CN"/>
        </w:rPr>
        <w:t>同为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不可比</w:t>
      </w:r>
      <w:permEnd w:id="141"/>
      <w:r>
        <w:rPr>
          <w:rFonts w:hint="eastAsia" w:ascii="Times New Roman" w:hAnsi="Times New Roman" w:eastAsia="仿宋_GB2312"/>
          <w:sz w:val="11"/>
          <w:szCs w:val="11"/>
        </w:rPr>
        <w:t xml:space="preserve"> </w:t>
      </w:r>
      <w:bookmarkEnd w:id="138"/>
      <w:r>
        <w:rPr>
          <w:rFonts w:hint="eastAsia" w:ascii="Times New Roman" w:hAnsi="Times New Roman" w:eastAsia="仿宋_GB2312"/>
          <w:sz w:val="32"/>
          <w:szCs w:val="32"/>
        </w:rPr>
        <w:t>，主要原因是：</w:t>
      </w:r>
      <w:bookmarkStart w:id="139" w:name="PO_part2A6Reason5"/>
      <w:permStart w:id="142" w:edGrp="everyone"/>
      <w:r>
        <w:rPr>
          <w:rFonts w:hint="eastAsia" w:ascii="Times New Roman" w:hAnsi="Times New Roman" w:eastAsia="仿宋_GB2312"/>
          <w:sz w:val="32"/>
          <w:szCs w:val="32"/>
          <w:lang w:eastAsia="zh-CN"/>
        </w:rPr>
        <w:t>不存在此项内容</w:t>
      </w:r>
      <w:permEnd w:id="142"/>
      <w:r>
        <w:rPr>
          <w:rFonts w:hint="eastAsia" w:ascii="Times New Roman" w:hAnsi="Times New Roman" w:eastAsia="仿宋_GB2312"/>
          <w:sz w:val="11"/>
          <w:szCs w:val="11"/>
        </w:rPr>
        <w:t xml:space="preserve"> </w:t>
      </w:r>
      <w:bookmarkEnd w:id="139"/>
      <w:r>
        <w:rPr>
          <w:rFonts w:hint="eastAsia" w:ascii="Times New Roman" w:hAnsi="Times New Roman" w:eastAsia="仿宋_GB2312"/>
          <w:sz w:val="32"/>
          <w:szCs w:val="32"/>
        </w:rPr>
        <w:t>。</w:t>
      </w:r>
    </w:p>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八、政府性基金预算支出预算情况说明</w:t>
      </w:r>
    </w:p>
    <w:p>
      <w:pPr>
        <w:pStyle w:val="6"/>
        <w:spacing w:line="560" w:lineRule="exact"/>
        <w:ind w:left="17" w:leftChars="8" w:firstLine="640" w:firstLineChars="200"/>
        <w:rPr>
          <w:rFonts w:ascii="Times New Roman" w:hAnsi="Times New Roman" w:eastAsia="仿宋_GB2312" w:cstheme="minorBidi"/>
          <w:sz w:val="32"/>
          <w:szCs w:val="32"/>
          <w:lang w:eastAsia="zh-CN"/>
        </w:rPr>
      </w:pPr>
      <w:bookmarkStart w:id="140" w:name="PO_part2A7Amount1"/>
      <w:permStart w:id="143" w:edGrp="everyone"/>
      <w:r>
        <w:rPr>
          <w:rFonts w:hint="eastAsia" w:ascii="Times New Roman" w:hAnsi="Times New Roman" w:eastAsia="仿宋_GB2312" w:cstheme="minorBidi"/>
          <w:sz w:val="32"/>
          <w:szCs w:val="32"/>
          <w:lang w:eastAsia="zh-CN"/>
        </w:rPr>
        <w:t>内蒙古自治区特种设备检验研究院满洲里分院</w:t>
      </w:r>
      <w:permEnd w:id="143"/>
      <w:r>
        <w:rPr>
          <w:rFonts w:hint="eastAsia" w:ascii="Times New Roman" w:hAnsi="Times New Roman" w:eastAsia="仿宋_GB2312" w:cstheme="minorBidi"/>
          <w:sz w:val="11"/>
          <w:szCs w:val="11"/>
          <w:lang w:eastAsia="zh-CN"/>
        </w:rPr>
        <w:t xml:space="preserve"> </w:t>
      </w:r>
      <w:bookmarkEnd w:id="140"/>
      <w:r>
        <w:rPr>
          <w:rFonts w:hint="eastAsia" w:ascii="Times New Roman" w:hAnsi="Times New Roman" w:eastAsia="仿宋_GB2312" w:cstheme="minorBidi"/>
          <w:sz w:val="32"/>
          <w:szCs w:val="32"/>
          <w:lang w:eastAsia="zh-CN"/>
        </w:rPr>
        <w:t>2025年度政府性基金支出预算支出</w:t>
      </w:r>
      <w:permStart w:id="144" w:edGrp="everyone"/>
      <w:bookmarkStart w:id="141" w:name="PO_part2A7Amount2"/>
      <w:r>
        <w:rPr>
          <w:rFonts w:hint="eastAsia" w:ascii="Times New Roman" w:hAnsi="Times New Roman" w:eastAsia="仿宋_GB2312" w:cstheme="minorBidi"/>
          <w:sz w:val="32"/>
          <w:szCs w:val="32"/>
          <w:lang w:eastAsia="zh-CN"/>
        </w:rPr>
        <w:t>0.00</w:t>
      </w:r>
      <w:permEnd w:id="144"/>
      <w:r>
        <w:rPr>
          <w:rFonts w:hint="eastAsia" w:ascii="Times New Roman" w:hAnsi="Times New Roman" w:eastAsia="仿宋_GB2312" w:cstheme="minorBidi"/>
          <w:sz w:val="11"/>
          <w:szCs w:val="11"/>
          <w:lang w:eastAsia="zh-CN"/>
        </w:rPr>
        <w:t xml:space="preserve"> </w:t>
      </w:r>
      <w:bookmarkEnd w:id="141"/>
      <w:r>
        <w:rPr>
          <w:rFonts w:hint="eastAsia" w:ascii="Times New Roman" w:hAnsi="Times New Roman" w:eastAsia="仿宋_GB2312" w:cstheme="minorBidi"/>
          <w:sz w:val="32"/>
          <w:szCs w:val="32"/>
          <w:lang w:eastAsia="zh-CN"/>
        </w:rPr>
        <w:t>万元。与上年预算相比</w:t>
      </w:r>
      <w:bookmarkStart w:id="142" w:name="PO_part2A7Reason1"/>
      <w:permStart w:id="145" w:edGrp="everyone"/>
      <w:r>
        <w:rPr>
          <w:rFonts w:hint="eastAsia" w:ascii="Times New Roman" w:hAnsi="Times New Roman" w:eastAsia="仿宋_GB2312" w:cstheme="minorBidi"/>
          <w:sz w:val="32"/>
          <w:szCs w:val="32"/>
          <w:lang w:eastAsia="zh-CN"/>
        </w:rPr>
        <w:t>同为0万元，不可比</w:t>
      </w:r>
      <w:permEnd w:id="145"/>
      <w:r>
        <w:rPr>
          <w:rFonts w:hint="eastAsia" w:ascii="Times New Roman" w:hAnsi="Times New Roman" w:eastAsia="仿宋_GB2312" w:cstheme="minorBidi"/>
          <w:sz w:val="11"/>
          <w:szCs w:val="11"/>
          <w:lang w:eastAsia="zh-CN"/>
        </w:rPr>
        <w:t xml:space="preserve"> </w:t>
      </w:r>
      <w:bookmarkEnd w:id="142"/>
      <w:r>
        <w:rPr>
          <w:rFonts w:hint="eastAsia" w:ascii="Times New Roman" w:hAnsi="Times New Roman" w:eastAsia="仿宋_GB2312" w:cstheme="minorBidi"/>
          <w:sz w:val="32"/>
          <w:szCs w:val="32"/>
          <w:lang w:eastAsia="zh-CN"/>
        </w:rPr>
        <w:t>，主要原因：</w:t>
      </w:r>
      <w:permStart w:id="146" w:edGrp="everyone"/>
      <w:bookmarkStart w:id="143" w:name="PO_part2A7Reason2"/>
      <w:r>
        <w:rPr>
          <w:rFonts w:hint="eastAsia" w:ascii="Times New Roman" w:hAnsi="Times New Roman" w:eastAsia="仿宋_GB2312" w:cstheme="minorBidi"/>
          <w:sz w:val="32"/>
          <w:szCs w:val="32"/>
          <w:lang w:eastAsia="zh-CN"/>
        </w:rPr>
        <w:t>我单位不涉及政府性基金预算</w:t>
      </w:r>
      <w:permEnd w:id="146"/>
      <w:r>
        <w:rPr>
          <w:rFonts w:hint="eastAsia" w:ascii="Times New Roman" w:hAnsi="Times New Roman" w:eastAsia="仿宋_GB2312" w:cstheme="minorBidi"/>
          <w:sz w:val="11"/>
          <w:szCs w:val="11"/>
          <w:lang w:eastAsia="zh-CN"/>
        </w:rPr>
        <w:t xml:space="preserve"> </w:t>
      </w:r>
      <w:bookmarkEnd w:id="143"/>
      <w:r>
        <w:rPr>
          <w:rFonts w:hint="eastAsia" w:ascii="Times New Roman" w:hAnsi="Times New Roman" w:eastAsia="仿宋_GB2312" w:cstheme="minorBidi"/>
          <w:sz w:val="32"/>
          <w:szCs w:val="32"/>
          <w:lang w:eastAsia="zh-CN"/>
        </w:rPr>
        <w:t>。</w:t>
      </w:r>
      <w:bookmarkStart w:id="144" w:name="PO_part2A7Reason3"/>
      <w:permStart w:id="147" w:edGrp="everyone"/>
      <w:r>
        <w:rPr>
          <w:rFonts w:hint="eastAsia" w:ascii="Times New Roman" w:hAnsi="Times New Roman" w:eastAsia="仿宋_GB2312" w:cstheme="minorBidi"/>
          <w:sz w:val="32"/>
          <w:szCs w:val="32"/>
          <w:lang w:eastAsia="zh-CN"/>
        </w:rPr>
        <w:t xml:space="preserve"> </w:t>
      </w:r>
      <w:permEnd w:id="147"/>
    </w:p>
    <w:bookmarkEnd w:id="144"/>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九、国有资本经营预算支出预算情况说明</w:t>
      </w:r>
    </w:p>
    <w:p>
      <w:pPr>
        <w:spacing w:line="560" w:lineRule="exact"/>
        <w:ind w:firstLine="640" w:firstLineChars="200"/>
        <w:rPr>
          <w:rFonts w:ascii="Times New Roman" w:hAnsi="Times New Roman" w:eastAsia="仿宋_GB2312"/>
          <w:sz w:val="32"/>
          <w:szCs w:val="32"/>
        </w:rPr>
      </w:pPr>
      <w:bookmarkStart w:id="145" w:name="PO_part2A8Amount1"/>
      <w:permStart w:id="148"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48"/>
      <w:r>
        <w:rPr>
          <w:rFonts w:hint="eastAsia" w:ascii="Times New Roman" w:hAnsi="Times New Roman" w:eastAsia="仿宋_GB2312"/>
          <w:sz w:val="11"/>
          <w:szCs w:val="11"/>
        </w:rPr>
        <w:t xml:space="preserve"> </w:t>
      </w:r>
      <w:bookmarkEnd w:id="145"/>
      <w:r>
        <w:rPr>
          <w:rFonts w:hint="eastAsia" w:ascii="Times New Roman" w:hAnsi="Times New Roman" w:eastAsia="仿宋_GB2312"/>
          <w:sz w:val="32"/>
          <w:szCs w:val="32"/>
        </w:rPr>
        <w:t>2025年度国有资本经营预算支出</w:t>
      </w:r>
      <w:bookmarkStart w:id="146" w:name="PO_part2A8Amount2"/>
      <w:permStart w:id="149" w:edGrp="everyone"/>
      <w:r>
        <w:rPr>
          <w:rFonts w:hint="eastAsia" w:ascii="Times New Roman" w:hAnsi="Times New Roman" w:eastAsia="仿宋_GB2312"/>
          <w:sz w:val="32"/>
          <w:szCs w:val="32"/>
        </w:rPr>
        <w:t>0.00</w:t>
      </w:r>
      <w:permEnd w:id="149"/>
      <w:r>
        <w:rPr>
          <w:rFonts w:hint="eastAsia" w:ascii="Times New Roman" w:hAnsi="Times New Roman" w:eastAsia="仿宋_GB2312"/>
          <w:sz w:val="11"/>
          <w:szCs w:val="11"/>
        </w:rPr>
        <w:t xml:space="preserve"> </w:t>
      </w:r>
      <w:bookmarkEnd w:id="146"/>
      <w:r>
        <w:rPr>
          <w:rFonts w:hint="eastAsia" w:ascii="Times New Roman" w:hAnsi="Times New Roman" w:eastAsia="仿宋_GB2312"/>
          <w:sz w:val="32"/>
          <w:szCs w:val="32"/>
        </w:rPr>
        <w:t>万元。与上年预算相比</w:t>
      </w:r>
      <w:bookmarkStart w:id="147" w:name="PO_part2A8Reason1"/>
      <w:permStart w:id="150" w:edGrp="everyone"/>
      <w:r>
        <w:rPr>
          <w:rFonts w:hint="eastAsia" w:ascii="Times New Roman" w:hAnsi="Times New Roman" w:eastAsia="仿宋_GB2312"/>
          <w:sz w:val="32"/>
          <w:szCs w:val="32"/>
        </w:rPr>
        <w:t>同为0万元，不可比</w:t>
      </w:r>
      <w:permEnd w:id="150"/>
      <w:r>
        <w:rPr>
          <w:rFonts w:hint="eastAsia" w:ascii="Times New Roman" w:hAnsi="Times New Roman" w:eastAsia="仿宋_GB2312"/>
          <w:sz w:val="11"/>
          <w:szCs w:val="11"/>
        </w:rPr>
        <w:t xml:space="preserve"> </w:t>
      </w:r>
      <w:bookmarkEnd w:id="147"/>
      <w:r>
        <w:rPr>
          <w:rFonts w:hint="eastAsia" w:ascii="Times New Roman" w:hAnsi="Times New Roman" w:eastAsia="仿宋_GB2312"/>
          <w:sz w:val="32"/>
          <w:szCs w:val="32"/>
        </w:rPr>
        <w:t>，主要原因：</w:t>
      </w:r>
      <w:bookmarkStart w:id="148" w:name="PO_part2A8Reason2"/>
      <w:permStart w:id="151" w:edGrp="everyone"/>
      <w:r>
        <w:rPr>
          <w:rFonts w:hint="eastAsia" w:ascii="Times New Roman" w:hAnsi="Times New Roman" w:eastAsia="仿宋_GB2312"/>
          <w:sz w:val="32"/>
          <w:szCs w:val="32"/>
        </w:rPr>
        <w:t>我单位不涉及国有资本经营预算</w:t>
      </w:r>
      <w:permEnd w:id="151"/>
      <w:r>
        <w:rPr>
          <w:rFonts w:hint="eastAsia" w:ascii="Times New Roman" w:hAnsi="Times New Roman" w:eastAsia="仿宋_GB2312"/>
          <w:sz w:val="15"/>
          <w:szCs w:val="15"/>
        </w:rPr>
        <w:t xml:space="preserve"> </w:t>
      </w:r>
      <w:bookmarkEnd w:id="148"/>
      <w:r>
        <w:rPr>
          <w:rFonts w:hint="eastAsia" w:ascii="Times New Roman" w:hAnsi="Times New Roman" w:eastAsia="仿宋_GB2312"/>
          <w:sz w:val="32"/>
          <w:szCs w:val="32"/>
        </w:rPr>
        <w:t>。</w:t>
      </w:r>
      <w:r>
        <w:rPr>
          <w:rFonts w:hint="eastAsia" w:ascii="Times New Roman" w:hAnsi="Times New Roman" w:eastAsia="仿宋_GB2312"/>
          <w:sz w:val="11"/>
          <w:szCs w:val="11"/>
        </w:rPr>
        <w:t xml:space="preserve"> </w:t>
      </w:r>
      <w:bookmarkStart w:id="149" w:name="PO_part2A8Reason3"/>
      <w:permStart w:id="152" w:edGrp="everyone"/>
      <w:r>
        <w:rPr>
          <w:rFonts w:hint="eastAsia" w:ascii="Times New Roman" w:hAnsi="Times New Roman" w:eastAsia="仿宋_GB2312"/>
          <w:sz w:val="32"/>
          <w:szCs w:val="32"/>
        </w:rPr>
        <w:t xml:space="preserve"> </w:t>
      </w:r>
      <w:permEnd w:id="152"/>
    </w:p>
    <w:bookmarkEnd w:id="149"/>
    <w:p>
      <w:pPr>
        <w:spacing w:before="156" w:beforeLines="50" w:after="156" w:afterLines="50" w:line="600" w:lineRule="exact"/>
        <w:ind w:firstLine="640" w:firstLineChars="200"/>
        <w:outlineLvl w:val="2"/>
        <w:rPr>
          <w:rFonts w:eastAsia="黑体" w:cs="黑体"/>
          <w:sz w:val="32"/>
          <w:szCs w:val="36"/>
        </w:rPr>
      </w:pPr>
      <w:r>
        <w:rPr>
          <w:rFonts w:hint="eastAsia" w:eastAsia="黑体" w:cs="黑体"/>
          <w:sz w:val="32"/>
          <w:szCs w:val="36"/>
        </w:rPr>
        <w:t>十、项目支出预算情况说明</w:t>
      </w:r>
    </w:p>
    <w:p>
      <w:pPr>
        <w:widowControl/>
        <w:snapToGrid w:val="0"/>
        <w:spacing w:line="600" w:lineRule="exact"/>
        <w:ind w:firstLine="640" w:firstLineChars="200"/>
        <w:rPr>
          <w:rFonts w:hint="eastAsia" w:ascii="仿宋" w:hAnsi="仿宋" w:eastAsia="仿宋" w:cs="仿宋"/>
          <w:sz w:val="31"/>
          <w:szCs w:val="31"/>
        </w:rPr>
      </w:pPr>
      <w:permStart w:id="153" w:edGrp="everyone"/>
      <w:bookmarkStart w:id="150" w:name="PO_part2A9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53"/>
      <w:r>
        <w:rPr>
          <w:rFonts w:hint="eastAsia" w:ascii="Times New Roman" w:hAnsi="Times New Roman" w:eastAsia="仿宋_GB2312"/>
          <w:sz w:val="11"/>
          <w:szCs w:val="11"/>
        </w:rPr>
        <w:t xml:space="preserve"> </w:t>
      </w:r>
      <w:bookmarkEnd w:id="150"/>
      <w:r>
        <w:rPr>
          <w:rFonts w:hint="eastAsia" w:ascii="Times New Roman" w:hAnsi="Times New Roman" w:eastAsia="仿宋_GB2312"/>
          <w:sz w:val="32"/>
          <w:szCs w:val="32"/>
          <w:lang w:val="en-US" w:eastAsia="zh-CN"/>
        </w:rPr>
        <w:t>2025</w:t>
      </w:r>
      <w:r>
        <w:rPr>
          <w:rFonts w:hint="eastAsia" w:ascii="Times New Roman" w:hAnsi="Times New Roman" w:eastAsia="仿宋_GB2312"/>
          <w:sz w:val="32"/>
          <w:szCs w:val="32"/>
        </w:rPr>
        <w:t>年度预算安排项目</w:t>
      </w:r>
      <w:permStart w:id="154" w:edGrp="everyone"/>
      <w:bookmarkStart w:id="151" w:name="PO_part2A9Amount2"/>
      <w:r>
        <w:rPr>
          <w:rFonts w:hint="eastAsia" w:ascii="Times New Roman" w:hAnsi="Times New Roman" w:eastAsia="仿宋_GB2312"/>
          <w:sz w:val="32"/>
          <w:szCs w:val="32"/>
        </w:rPr>
        <w:t>4</w:t>
      </w:r>
      <w:permEnd w:id="154"/>
      <w:r>
        <w:rPr>
          <w:rFonts w:hint="eastAsia" w:ascii="Times New Roman" w:hAnsi="Times New Roman" w:eastAsia="仿宋_GB2312"/>
          <w:sz w:val="11"/>
          <w:szCs w:val="11"/>
        </w:rPr>
        <w:t xml:space="preserve"> </w:t>
      </w:r>
      <w:bookmarkEnd w:id="151"/>
      <w:r>
        <w:rPr>
          <w:rFonts w:hint="eastAsia" w:ascii="Times New Roman" w:hAnsi="Times New Roman" w:eastAsia="仿宋_GB2312"/>
          <w:sz w:val="32"/>
          <w:szCs w:val="32"/>
        </w:rPr>
        <w:t>个，项目支出总金额</w:t>
      </w:r>
      <w:bookmarkStart w:id="152" w:name="PO_part2A9Amount5"/>
      <w:permStart w:id="155" w:edGrp="everyone"/>
      <w:r>
        <w:rPr>
          <w:rFonts w:hint="eastAsia" w:ascii="Times New Roman" w:hAnsi="Times New Roman" w:eastAsia="仿宋_GB2312"/>
          <w:sz w:val="32"/>
          <w:szCs w:val="32"/>
          <w:lang w:val="en-US" w:eastAsia="zh-CN"/>
        </w:rPr>
        <w:t>498.77</w:t>
      </w:r>
      <w:permEnd w:id="155"/>
      <w:r>
        <w:rPr>
          <w:rFonts w:hint="eastAsia" w:ascii="Times New Roman" w:hAnsi="Times New Roman" w:eastAsia="仿宋_GB2312"/>
          <w:sz w:val="11"/>
          <w:szCs w:val="11"/>
        </w:rPr>
        <w:t xml:space="preserve"> </w:t>
      </w:r>
      <w:bookmarkEnd w:id="152"/>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其中，</w:t>
      </w:r>
      <w:r>
        <w:rPr>
          <w:rFonts w:hint="eastAsia" w:ascii="Times New Roman" w:hAnsi="Times New Roman" w:eastAsia="仿宋_GB2312"/>
          <w:sz w:val="32"/>
          <w:szCs w:val="32"/>
        </w:rPr>
        <w:t>财政</w:t>
      </w:r>
      <w:r>
        <w:rPr>
          <w:rFonts w:hint="eastAsia" w:ascii="Times New Roman" w:hAnsi="Times New Roman" w:eastAsia="仿宋_GB2312"/>
          <w:sz w:val="32"/>
          <w:szCs w:val="32"/>
          <w:lang w:val="en-US" w:eastAsia="zh-CN"/>
        </w:rPr>
        <w:t>本年</w:t>
      </w:r>
      <w:r>
        <w:rPr>
          <w:rFonts w:hint="eastAsia" w:ascii="Times New Roman" w:hAnsi="Times New Roman" w:eastAsia="仿宋_GB2312"/>
          <w:sz w:val="32"/>
          <w:szCs w:val="32"/>
        </w:rPr>
        <w:t>拨款金额</w:t>
      </w:r>
      <w:bookmarkStart w:id="153" w:name="PO_part2A9Amount7"/>
      <w:permStart w:id="156" w:edGrp="everyone"/>
      <w:r>
        <w:rPr>
          <w:rFonts w:hint="eastAsia" w:ascii="Times New Roman" w:hAnsi="Times New Roman" w:eastAsia="仿宋_GB2312"/>
          <w:sz w:val="32"/>
          <w:szCs w:val="32"/>
          <w:lang w:val="en-US" w:eastAsia="zh-CN"/>
        </w:rPr>
        <w:t>66</w:t>
      </w:r>
      <w:permEnd w:id="156"/>
      <w:r>
        <w:rPr>
          <w:rFonts w:hint="eastAsia" w:ascii="Times New Roman" w:hAnsi="Times New Roman" w:eastAsia="仿宋_GB2312"/>
          <w:sz w:val="11"/>
          <w:szCs w:val="11"/>
        </w:rPr>
        <w:t xml:space="preserve"> </w:t>
      </w:r>
      <w:bookmarkEnd w:id="153"/>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财政拨款</w:t>
      </w:r>
      <w:r>
        <w:rPr>
          <w:rFonts w:hint="eastAsia" w:ascii="Times New Roman" w:hAnsi="Times New Roman" w:eastAsia="仿宋_GB2312"/>
          <w:sz w:val="32"/>
          <w:szCs w:val="32"/>
        </w:rPr>
        <w:t>结转结余</w:t>
      </w:r>
      <w:permStart w:id="157" w:edGrp="everyone"/>
      <w:bookmarkStart w:id="154" w:name="PO_part2A9Amount6"/>
      <w:r>
        <w:rPr>
          <w:rFonts w:hint="eastAsia" w:ascii="Times New Roman" w:hAnsi="Times New Roman" w:eastAsia="仿宋_GB2312"/>
          <w:sz w:val="32"/>
          <w:szCs w:val="32"/>
        </w:rPr>
        <w:t>0.00</w:t>
      </w:r>
      <w:permEnd w:id="157"/>
      <w:r>
        <w:rPr>
          <w:rFonts w:hint="eastAsia" w:ascii="Times New Roman" w:hAnsi="Times New Roman" w:eastAsia="仿宋_GB2312"/>
          <w:sz w:val="11"/>
          <w:szCs w:val="11"/>
        </w:rPr>
        <w:t xml:space="preserve"> </w:t>
      </w:r>
      <w:bookmarkEnd w:id="154"/>
      <w:r>
        <w:rPr>
          <w:rFonts w:hint="eastAsia" w:ascii="Times New Roman" w:hAnsi="Times New Roman" w:eastAsia="仿宋_GB2312"/>
          <w:sz w:val="32"/>
          <w:szCs w:val="32"/>
        </w:rPr>
        <w:t>万元，财政专户管理资金</w:t>
      </w:r>
      <w:permStart w:id="158" w:edGrp="everyone"/>
      <w:bookmarkStart w:id="155" w:name="PO_part2A9Amount8"/>
      <w:r>
        <w:rPr>
          <w:rFonts w:hint="eastAsia" w:ascii="Times New Roman" w:hAnsi="Times New Roman" w:eastAsia="仿宋_GB2312"/>
          <w:sz w:val="32"/>
          <w:szCs w:val="32"/>
        </w:rPr>
        <w:t>0.00</w:t>
      </w:r>
      <w:permEnd w:id="158"/>
      <w:r>
        <w:rPr>
          <w:rFonts w:hint="eastAsia" w:ascii="Times New Roman" w:hAnsi="Times New Roman" w:eastAsia="仿宋_GB2312"/>
          <w:sz w:val="11"/>
          <w:szCs w:val="11"/>
        </w:rPr>
        <w:t xml:space="preserve"> </w:t>
      </w:r>
      <w:bookmarkEnd w:id="155"/>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单位资金</w:t>
      </w:r>
      <w:permStart w:id="159" w:edGrp="everyone"/>
      <w:bookmarkStart w:id="156" w:name="PO_part2A9Amount9"/>
      <w:r>
        <w:rPr>
          <w:rFonts w:hint="eastAsia" w:ascii="Times New Roman" w:hAnsi="Times New Roman" w:eastAsia="仿宋_GB2312"/>
          <w:sz w:val="32"/>
          <w:szCs w:val="32"/>
          <w:lang w:val="en-US" w:eastAsia="zh-CN"/>
        </w:rPr>
        <w:t>432.77</w:t>
      </w:r>
      <w:permEnd w:id="159"/>
      <w:r>
        <w:rPr>
          <w:rFonts w:hint="eastAsia" w:ascii="Times New Roman" w:hAnsi="Times New Roman" w:eastAsia="仿宋_GB2312"/>
          <w:sz w:val="11"/>
          <w:szCs w:val="11"/>
        </w:rPr>
        <w:t xml:space="preserve"> </w:t>
      </w:r>
      <w:bookmarkEnd w:id="156"/>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十一、机构运行经费支出预算情况说明</w:t>
      </w:r>
    </w:p>
    <w:p>
      <w:pPr>
        <w:widowControl/>
        <w:snapToGrid w:val="0"/>
        <w:spacing w:line="600" w:lineRule="exact"/>
        <w:ind w:firstLine="640" w:firstLineChars="200"/>
        <w:rPr>
          <w:rFonts w:ascii="Times New Roman" w:hAnsi="Times New Roman" w:eastAsia="仿宋_GB2312"/>
          <w:sz w:val="32"/>
          <w:szCs w:val="32"/>
        </w:rPr>
      </w:pPr>
      <w:bookmarkStart w:id="157" w:name="PO_part2A10Amount1"/>
      <w:permStart w:id="160"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60"/>
      <w:r>
        <w:rPr>
          <w:rFonts w:hint="eastAsia" w:ascii="Times New Roman" w:hAnsi="Times New Roman" w:eastAsia="仿宋_GB2312"/>
          <w:sz w:val="11"/>
          <w:szCs w:val="11"/>
        </w:rPr>
        <w:t xml:space="preserve"> </w:t>
      </w:r>
      <w:bookmarkEnd w:id="157"/>
      <w:r>
        <w:rPr>
          <w:rFonts w:hint="eastAsia" w:ascii="Times New Roman" w:hAnsi="Times New Roman" w:eastAsia="仿宋_GB2312"/>
          <w:sz w:val="32"/>
          <w:szCs w:val="32"/>
        </w:rPr>
        <w:t>2025年度机构运行经费预算支出</w:t>
      </w:r>
      <w:permStart w:id="161" w:edGrp="everyone"/>
      <w:bookmarkStart w:id="158" w:name="PO_part2A10Amount2"/>
      <w:r>
        <w:rPr>
          <w:rFonts w:hint="eastAsia" w:ascii="Times New Roman" w:hAnsi="Times New Roman" w:eastAsia="仿宋_GB2312"/>
          <w:sz w:val="32"/>
          <w:szCs w:val="32"/>
          <w:lang w:val="en-US" w:eastAsia="zh-CN"/>
        </w:rPr>
        <w:t>0.08</w:t>
      </w:r>
      <w:permEnd w:id="161"/>
      <w:r>
        <w:rPr>
          <w:rFonts w:hint="eastAsia" w:ascii="Times New Roman" w:hAnsi="Times New Roman" w:eastAsia="仿宋_GB2312"/>
          <w:sz w:val="11"/>
          <w:szCs w:val="11"/>
        </w:rPr>
        <w:t xml:space="preserve"> </w:t>
      </w:r>
      <w:bookmarkEnd w:id="158"/>
      <w:r>
        <w:rPr>
          <w:rFonts w:hint="eastAsia" w:ascii="Times New Roman" w:hAnsi="Times New Roman" w:eastAsia="仿宋_GB2312"/>
          <w:sz w:val="32"/>
          <w:szCs w:val="32"/>
        </w:rPr>
        <w:t>万元，与上年预算相比</w:t>
      </w:r>
      <w:bookmarkStart w:id="159" w:name="PO_part2A10Reason1"/>
      <w:permStart w:id="162" w:edGrp="everyone"/>
      <w:r>
        <w:rPr>
          <w:rFonts w:hint="eastAsia" w:ascii="Times New Roman" w:hAnsi="Times New Roman" w:eastAsia="仿宋_GB2312"/>
          <w:sz w:val="32"/>
          <w:szCs w:val="32"/>
        </w:rPr>
        <w:t>增加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permEnd w:id="162"/>
      <w:r>
        <w:rPr>
          <w:rFonts w:hint="eastAsia" w:ascii="Times New Roman" w:hAnsi="Times New Roman" w:eastAsia="仿宋_GB2312"/>
          <w:sz w:val="11"/>
          <w:szCs w:val="11"/>
        </w:rPr>
        <w:t xml:space="preserve"> </w:t>
      </w:r>
      <w:bookmarkEnd w:id="159"/>
      <w:r>
        <w:rPr>
          <w:rFonts w:hint="eastAsia" w:ascii="Times New Roman" w:hAnsi="Times New Roman" w:eastAsia="仿宋_GB2312"/>
          <w:sz w:val="32"/>
          <w:szCs w:val="32"/>
        </w:rPr>
        <w:t>，主要原因是：</w:t>
      </w:r>
      <w:bookmarkStart w:id="160" w:name="PO_part2A10Reason2"/>
      <w:permStart w:id="163" w:edGrp="everyone"/>
      <w:r>
        <w:rPr>
          <w:rFonts w:hint="eastAsia" w:ascii="Times New Roman" w:hAnsi="Times New Roman" w:eastAsia="仿宋_GB2312"/>
          <w:sz w:val="32"/>
          <w:szCs w:val="32"/>
          <w:lang w:eastAsia="zh-CN"/>
        </w:rPr>
        <w:t>保持不变</w:t>
      </w:r>
      <w:permEnd w:id="163"/>
      <w:r>
        <w:rPr>
          <w:rFonts w:hint="eastAsia" w:ascii="Times New Roman" w:hAnsi="Times New Roman" w:eastAsia="仿宋_GB2312"/>
          <w:sz w:val="11"/>
          <w:szCs w:val="11"/>
        </w:rPr>
        <w:t xml:space="preserve"> </w:t>
      </w:r>
      <w:bookmarkEnd w:id="160"/>
      <w:r>
        <w:rPr>
          <w:rFonts w:hint="eastAsia" w:ascii="Times New Roman" w:hAnsi="Times New Roman" w:eastAsia="仿宋_GB2312"/>
          <w:sz w:val="32"/>
          <w:szCs w:val="32"/>
        </w:rPr>
        <w:t>。</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十二、政府采购支出预算情况说明</w:t>
      </w:r>
    </w:p>
    <w:p>
      <w:pPr>
        <w:widowControl/>
        <w:snapToGrid w:val="0"/>
        <w:spacing w:line="600" w:lineRule="exact"/>
        <w:ind w:firstLine="640" w:firstLineChars="200"/>
        <w:rPr>
          <w:rFonts w:ascii="Times New Roman" w:hAnsi="Times New Roman" w:eastAsia="仿宋_GB2312"/>
          <w:sz w:val="32"/>
          <w:szCs w:val="32"/>
        </w:rPr>
      </w:pPr>
      <w:bookmarkStart w:id="161" w:name="PO_part2A11Amount1"/>
      <w:permStart w:id="164" w:edGrp="everyone"/>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64"/>
      <w:r>
        <w:rPr>
          <w:rFonts w:hint="eastAsia" w:ascii="Times New Roman" w:hAnsi="Times New Roman" w:eastAsia="仿宋_GB2312"/>
          <w:sz w:val="11"/>
          <w:szCs w:val="11"/>
        </w:rPr>
        <w:t xml:space="preserve"> </w:t>
      </w:r>
      <w:bookmarkEnd w:id="161"/>
      <w:r>
        <w:rPr>
          <w:rFonts w:hint="eastAsia" w:ascii="Times New Roman" w:hAnsi="Times New Roman" w:eastAsia="仿宋_GB2312"/>
          <w:sz w:val="32"/>
          <w:szCs w:val="32"/>
        </w:rPr>
        <w:t>2025年度政府采购支出预算总额</w:t>
      </w:r>
      <w:bookmarkStart w:id="162" w:name="PO_part2A11Amount2"/>
      <w:permStart w:id="165" w:edGrp="everyone"/>
      <w:r>
        <w:rPr>
          <w:rFonts w:hint="eastAsia" w:ascii="Times New Roman" w:hAnsi="Times New Roman" w:eastAsia="仿宋_GB2312"/>
          <w:sz w:val="32"/>
          <w:szCs w:val="32"/>
          <w:lang w:val="en-US" w:eastAsia="zh-CN"/>
        </w:rPr>
        <w:t>43.74</w:t>
      </w:r>
      <w:permEnd w:id="165"/>
      <w:r>
        <w:rPr>
          <w:rFonts w:hint="eastAsia" w:ascii="Times New Roman" w:hAnsi="Times New Roman" w:eastAsia="仿宋_GB2312"/>
          <w:sz w:val="11"/>
          <w:szCs w:val="11"/>
        </w:rPr>
        <w:t xml:space="preserve"> </w:t>
      </w:r>
      <w:bookmarkEnd w:id="162"/>
      <w:r>
        <w:rPr>
          <w:rFonts w:hint="eastAsia" w:ascii="Times New Roman" w:hAnsi="Times New Roman" w:eastAsia="仿宋_GB2312"/>
          <w:sz w:val="32"/>
          <w:szCs w:val="32"/>
        </w:rPr>
        <w:t>万元，其中：拟采购货物支出</w:t>
      </w:r>
      <w:bookmarkStart w:id="163" w:name="PO_part2A11Amount3"/>
      <w:permStart w:id="166" w:edGrp="everyone"/>
      <w:r>
        <w:rPr>
          <w:rFonts w:hint="eastAsia" w:ascii="Times New Roman" w:hAnsi="Times New Roman" w:eastAsia="仿宋_GB2312"/>
          <w:sz w:val="32"/>
          <w:szCs w:val="32"/>
          <w:lang w:val="en-US" w:eastAsia="zh-CN"/>
        </w:rPr>
        <w:t>43.74</w:t>
      </w:r>
      <w:permEnd w:id="166"/>
      <w:r>
        <w:rPr>
          <w:rFonts w:hint="eastAsia" w:ascii="Times New Roman" w:hAnsi="Times New Roman" w:eastAsia="仿宋_GB2312"/>
          <w:sz w:val="11"/>
          <w:szCs w:val="11"/>
        </w:rPr>
        <w:t xml:space="preserve"> </w:t>
      </w:r>
      <w:bookmarkEnd w:id="163"/>
      <w:r>
        <w:rPr>
          <w:rFonts w:hint="eastAsia" w:ascii="Times New Roman" w:hAnsi="Times New Roman" w:eastAsia="仿宋_GB2312"/>
          <w:sz w:val="32"/>
          <w:szCs w:val="32"/>
        </w:rPr>
        <w:t>万元、拟采购工程支出</w:t>
      </w:r>
      <w:permStart w:id="167" w:edGrp="everyone"/>
      <w:bookmarkStart w:id="164" w:name="PO_part2A11Amount4"/>
      <w:r>
        <w:rPr>
          <w:rFonts w:hint="eastAsia" w:ascii="Times New Roman" w:hAnsi="Times New Roman" w:eastAsia="仿宋_GB2312"/>
          <w:sz w:val="32"/>
          <w:szCs w:val="32"/>
        </w:rPr>
        <w:t>0</w:t>
      </w:r>
      <w:permEnd w:id="167"/>
      <w:r>
        <w:rPr>
          <w:rFonts w:hint="eastAsia" w:ascii="Times New Roman" w:hAnsi="Times New Roman" w:eastAsia="仿宋_GB2312"/>
          <w:sz w:val="11"/>
          <w:szCs w:val="11"/>
        </w:rPr>
        <w:t xml:space="preserve"> </w:t>
      </w:r>
      <w:bookmarkEnd w:id="164"/>
      <w:r>
        <w:rPr>
          <w:rFonts w:hint="eastAsia" w:ascii="Times New Roman" w:hAnsi="Times New Roman" w:eastAsia="仿宋_GB2312"/>
          <w:sz w:val="32"/>
          <w:szCs w:val="32"/>
        </w:rPr>
        <w:t>万元、拟购买服务支出</w:t>
      </w:r>
      <w:permStart w:id="168" w:edGrp="everyone"/>
      <w:bookmarkStart w:id="165" w:name="PO_part2A11Amount5"/>
      <w:r>
        <w:rPr>
          <w:rFonts w:hint="eastAsia" w:ascii="Times New Roman" w:hAnsi="Times New Roman" w:eastAsia="仿宋_GB2312"/>
          <w:sz w:val="32"/>
          <w:szCs w:val="32"/>
        </w:rPr>
        <w:t>0</w:t>
      </w:r>
      <w:permEnd w:id="168"/>
      <w:r>
        <w:rPr>
          <w:rFonts w:hint="eastAsia" w:ascii="Times New Roman" w:hAnsi="Times New Roman" w:eastAsia="仿宋_GB2312"/>
          <w:sz w:val="11"/>
          <w:szCs w:val="11"/>
        </w:rPr>
        <w:t xml:space="preserve"> </w:t>
      </w:r>
      <w:bookmarkEnd w:id="165"/>
      <w:r>
        <w:rPr>
          <w:rFonts w:hint="eastAsia" w:ascii="Times New Roman" w:hAnsi="Times New Roman" w:eastAsia="仿宋_GB2312"/>
          <w:sz w:val="32"/>
          <w:szCs w:val="32"/>
        </w:rPr>
        <w:t>万元。</w:t>
      </w:r>
    </w:p>
    <w:p>
      <w:pPr>
        <w:spacing w:after="156" w:afterLines="50" w:line="600" w:lineRule="exact"/>
        <w:ind w:firstLine="640" w:firstLineChars="200"/>
        <w:outlineLvl w:val="2"/>
        <w:rPr>
          <w:rFonts w:eastAsia="黑体" w:cs="黑体"/>
          <w:sz w:val="32"/>
          <w:szCs w:val="36"/>
        </w:rPr>
      </w:pPr>
      <w:r>
        <w:rPr>
          <w:rFonts w:hint="eastAsia" w:eastAsia="黑体" w:cs="黑体"/>
          <w:sz w:val="32"/>
          <w:szCs w:val="36"/>
        </w:rPr>
        <w:t>十三、国有资产占用情况说明</w:t>
      </w:r>
    </w:p>
    <w:p>
      <w:pPr>
        <w:tabs>
          <w:tab w:val="left" w:pos="740"/>
          <w:tab w:val="left" w:pos="9039"/>
        </w:tabs>
        <w:spacing w:line="600" w:lineRule="exact"/>
        <w:ind w:firstLine="640" w:firstLineChars="200"/>
        <w:rPr>
          <w:rFonts w:hint="eastAsia" w:ascii="仿宋" w:hAnsi="仿宋" w:eastAsia="仿宋" w:cs="仿宋"/>
          <w:sz w:val="31"/>
          <w:szCs w:val="31"/>
        </w:rPr>
      </w:pPr>
      <w:permStart w:id="169" w:edGrp="everyone"/>
      <w:bookmarkStart w:id="166" w:name="PO_part2A12Amount1"/>
      <w:r>
        <w:rPr>
          <w:rFonts w:hint="eastAsia" w:ascii="Times New Roman" w:hAnsi="Times New Roman" w:eastAsia="仿宋_GB2312"/>
          <w:sz w:val="32"/>
          <w:szCs w:val="32"/>
        </w:rPr>
        <w:t>内蒙古自治区特种设备检验研究院</w:t>
      </w:r>
      <w:r>
        <w:rPr>
          <w:rFonts w:hint="eastAsia" w:ascii="Times New Roman" w:hAnsi="Times New Roman" w:eastAsia="仿宋_GB2312"/>
          <w:sz w:val="32"/>
          <w:szCs w:val="32"/>
          <w:lang w:eastAsia="zh-CN"/>
        </w:rPr>
        <w:t>满洲里</w:t>
      </w:r>
      <w:r>
        <w:rPr>
          <w:rFonts w:hint="eastAsia" w:ascii="Times New Roman" w:hAnsi="Times New Roman" w:eastAsia="仿宋_GB2312"/>
          <w:sz w:val="32"/>
          <w:szCs w:val="32"/>
        </w:rPr>
        <w:t>分院</w:t>
      </w:r>
      <w:permEnd w:id="169"/>
      <w:r>
        <w:rPr>
          <w:rFonts w:hint="eastAsia" w:ascii="Times New Roman" w:hAnsi="Times New Roman" w:eastAsia="仿宋_GB2312"/>
          <w:sz w:val="11"/>
          <w:szCs w:val="11"/>
        </w:rPr>
        <w:t xml:space="preserve"> </w:t>
      </w:r>
      <w:bookmarkEnd w:id="166"/>
      <w:r>
        <w:rPr>
          <w:rFonts w:hint="eastAsia" w:ascii="Times New Roman" w:hAnsi="Times New Roman" w:eastAsia="仿宋_GB2312"/>
          <w:sz w:val="32"/>
          <w:szCs w:val="32"/>
        </w:rPr>
        <w:t>共有车辆</w:t>
      </w:r>
      <w:bookmarkStart w:id="167" w:name="PO_part2A12Amount2"/>
      <w:permStart w:id="170" w:edGrp="everyone"/>
      <w:r>
        <w:rPr>
          <w:rFonts w:hint="eastAsia" w:ascii="Times New Roman" w:hAnsi="Times New Roman" w:eastAsia="仿宋_GB2312"/>
          <w:sz w:val="32"/>
          <w:szCs w:val="32"/>
          <w:lang w:val="en-US" w:eastAsia="zh-CN"/>
        </w:rPr>
        <w:t>5</w:t>
      </w:r>
      <w:permEnd w:id="170"/>
      <w:r>
        <w:rPr>
          <w:rFonts w:hint="eastAsia" w:ascii="Times New Roman" w:hAnsi="Times New Roman" w:eastAsia="仿宋_GB2312"/>
          <w:sz w:val="11"/>
          <w:szCs w:val="11"/>
        </w:rPr>
        <w:t xml:space="preserve"> </w:t>
      </w:r>
      <w:bookmarkEnd w:id="167"/>
      <w:r>
        <w:rPr>
          <w:rFonts w:hint="eastAsia" w:ascii="Times New Roman" w:hAnsi="Times New Roman" w:eastAsia="仿宋_GB2312"/>
          <w:sz w:val="32"/>
          <w:szCs w:val="32"/>
        </w:rPr>
        <w:t>辆，其中，一般公务用车</w:t>
      </w:r>
      <w:permStart w:id="171" w:edGrp="everyone"/>
      <w:bookmarkStart w:id="168" w:name="PO_part2A12Amount3"/>
      <w:r>
        <w:rPr>
          <w:rFonts w:hint="eastAsia" w:ascii="Times New Roman" w:hAnsi="Times New Roman" w:eastAsia="仿宋_GB2312"/>
          <w:sz w:val="32"/>
          <w:szCs w:val="32"/>
          <w:lang w:val="en-US" w:eastAsia="zh-CN"/>
        </w:rPr>
        <w:t>0</w:t>
      </w:r>
      <w:permEnd w:id="171"/>
      <w:r>
        <w:rPr>
          <w:rFonts w:hint="eastAsia" w:ascii="Times New Roman" w:hAnsi="Times New Roman" w:eastAsia="仿宋_GB2312"/>
          <w:sz w:val="11"/>
          <w:szCs w:val="11"/>
        </w:rPr>
        <w:t xml:space="preserve"> </w:t>
      </w:r>
      <w:bookmarkEnd w:id="168"/>
      <w:r>
        <w:rPr>
          <w:rFonts w:hint="eastAsia" w:ascii="Times New Roman" w:hAnsi="Times New Roman" w:eastAsia="仿宋_GB2312"/>
          <w:sz w:val="32"/>
          <w:szCs w:val="32"/>
        </w:rPr>
        <w:t>辆、执法执勤用车</w:t>
      </w:r>
      <w:bookmarkStart w:id="169" w:name="PO_part2A12Amount4"/>
      <w:permStart w:id="172" w:edGrp="everyone"/>
      <w:r>
        <w:rPr>
          <w:rFonts w:hint="eastAsia" w:ascii="Times New Roman" w:hAnsi="Times New Roman" w:eastAsia="仿宋_GB2312"/>
          <w:sz w:val="32"/>
          <w:szCs w:val="32"/>
          <w:lang w:val="en-US" w:eastAsia="zh-CN"/>
        </w:rPr>
        <w:t>0</w:t>
      </w:r>
      <w:permEnd w:id="172"/>
      <w:r>
        <w:rPr>
          <w:rFonts w:hint="eastAsia" w:ascii="Times New Roman" w:hAnsi="Times New Roman" w:eastAsia="仿宋_GB2312"/>
          <w:sz w:val="11"/>
          <w:szCs w:val="11"/>
        </w:rPr>
        <w:t xml:space="preserve"> </w:t>
      </w:r>
      <w:bookmarkEnd w:id="169"/>
      <w:r>
        <w:rPr>
          <w:rFonts w:hint="eastAsia" w:ascii="Times New Roman" w:hAnsi="Times New Roman" w:eastAsia="仿宋_GB2312"/>
          <w:sz w:val="32"/>
          <w:szCs w:val="32"/>
        </w:rPr>
        <w:t>辆、特种专业技术用车</w:t>
      </w:r>
      <w:permStart w:id="173" w:edGrp="everyone"/>
      <w:bookmarkStart w:id="170" w:name="PO_part2A12Amount5"/>
      <w:r>
        <w:rPr>
          <w:rFonts w:hint="eastAsia" w:ascii="Times New Roman" w:hAnsi="Times New Roman" w:eastAsia="仿宋_GB2312"/>
          <w:sz w:val="32"/>
          <w:szCs w:val="32"/>
          <w:lang w:val="en-US" w:eastAsia="zh-CN"/>
        </w:rPr>
        <w:t>5</w:t>
      </w:r>
      <w:permEnd w:id="173"/>
      <w:r>
        <w:rPr>
          <w:rFonts w:hint="eastAsia" w:ascii="Times New Roman" w:hAnsi="Times New Roman" w:eastAsia="仿宋_GB2312"/>
          <w:sz w:val="11"/>
          <w:szCs w:val="11"/>
        </w:rPr>
        <w:t xml:space="preserve"> </w:t>
      </w:r>
      <w:bookmarkEnd w:id="170"/>
      <w:r>
        <w:rPr>
          <w:rFonts w:hint="eastAsia" w:ascii="Times New Roman" w:hAnsi="Times New Roman" w:eastAsia="仿宋_GB2312"/>
          <w:sz w:val="32"/>
          <w:szCs w:val="32"/>
        </w:rPr>
        <w:t>辆、业务用车</w:t>
      </w:r>
      <w:permStart w:id="174" w:edGrp="everyone"/>
      <w:bookmarkStart w:id="171" w:name="PO_part2A12Amount6"/>
      <w:r>
        <w:rPr>
          <w:rFonts w:hint="eastAsia" w:ascii="Times New Roman" w:hAnsi="Times New Roman" w:eastAsia="仿宋_GB2312"/>
          <w:sz w:val="32"/>
          <w:szCs w:val="32"/>
          <w:lang w:val="en-US" w:eastAsia="zh-CN"/>
        </w:rPr>
        <w:t>0</w:t>
      </w:r>
      <w:permEnd w:id="174"/>
      <w:r>
        <w:rPr>
          <w:rFonts w:hint="eastAsia" w:ascii="Times New Roman" w:hAnsi="Times New Roman" w:eastAsia="仿宋_GB2312"/>
          <w:sz w:val="11"/>
          <w:szCs w:val="11"/>
        </w:rPr>
        <w:t xml:space="preserve"> </w:t>
      </w:r>
      <w:bookmarkEnd w:id="171"/>
      <w:r>
        <w:rPr>
          <w:rFonts w:hint="eastAsia" w:ascii="Times New Roman" w:hAnsi="Times New Roman" w:eastAsia="仿宋_GB2312"/>
          <w:sz w:val="32"/>
          <w:szCs w:val="32"/>
        </w:rPr>
        <w:t>辆、其他用车</w:t>
      </w:r>
      <w:bookmarkStart w:id="172" w:name="PO_part2A12Amount7"/>
      <w:permStart w:id="175" w:edGrp="everyone"/>
      <w:r>
        <w:rPr>
          <w:rFonts w:hint="eastAsia" w:ascii="Times New Roman" w:hAnsi="Times New Roman" w:eastAsia="仿宋_GB2312"/>
          <w:sz w:val="32"/>
          <w:szCs w:val="32"/>
          <w:lang w:val="en-US" w:eastAsia="zh-CN"/>
        </w:rPr>
        <w:t>0</w:t>
      </w:r>
      <w:permEnd w:id="175"/>
      <w:r>
        <w:rPr>
          <w:rFonts w:hint="eastAsia" w:ascii="Times New Roman" w:hAnsi="Times New Roman" w:eastAsia="仿宋_GB2312"/>
          <w:sz w:val="11"/>
          <w:szCs w:val="11"/>
        </w:rPr>
        <w:t xml:space="preserve"> </w:t>
      </w:r>
      <w:bookmarkEnd w:id="172"/>
      <w:r>
        <w:rPr>
          <w:rFonts w:hint="eastAsia" w:ascii="Times New Roman" w:hAnsi="Times New Roman" w:eastAsia="仿宋_GB2312"/>
          <w:sz w:val="32"/>
          <w:szCs w:val="32"/>
        </w:rPr>
        <w:t>辆等。单价50万元（含）以上的通用设备</w:t>
      </w:r>
      <w:permStart w:id="176" w:edGrp="everyone"/>
      <w:bookmarkStart w:id="173" w:name="PO_part2A12Amount8"/>
      <w:r>
        <w:rPr>
          <w:rFonts w:hint="eastAsia" w:ascii="Times New Roman" w:hAnsi="Times New Roman" w:eastAsia="仿宋_GB2312"/>
          <w:sz w:val="32"/>
          <w:szCs w:val="32"/>
          <w:lang w:val="en-US" w:eastAsia="zh-CN"/>
        </w:rPr>
        <w:t>0</w:t>
      </w:r>
      <w:permEnd w:id="176"/>
      <w:r>
        <w:rPr>
          <w:rFonts w:hint="eastAsia" w:ascii="Times New Roman" w:hAnsi="Times New Roman" w:eastAsia="仿宋_GB2312"/>
          <w:sz w:val="11"/>
          <w:szCs w:val="11"/>
        </w:rPr>
        <w:t xml:space="preserve"> </w:t>
      </w:r>
      <w:bookmarkEnd w:id="173"/>
      <w:r>
        <w:rPr>
          <w:rFonts w:hint="eastAsia" w:ascii="Times New Roman" w:hAnsi="Times New Roman" w:eastAsia="仿宋_GB2312"/>
          <w:sz w:val="32"/>
          <w:szCs w:val="32"/>
        </w:rPr>
        <w:t>台（套），单价100万元（含）以上的专用设备</w:t>
      </w:r>
      <w:permStart w:id="177" w:edGrp="everyone"/>
      <w:bookmarkStart w:id="174" w:name="PO_part2A12Amount9"/>
      <w:r>
        <w:rPr>
          <w:rFonts w:hint="eastAsia" w:ascii="Times New Roman" w:hAnsi="Times New Roman" w:eastAsia="仿宋_GB2312"/>
          <w:sz w:val="32"/>
          <w:szCs w:val="32"/>
          <w:lang w:val="en-US" w:eastAsia="zh-CN"/>
        </w:rPr>
        <w:t>0</w:t>
      </w:r>
      <w:permEnd w:id="177"/>
      <w:r>
        <w:rPr>
          <w:rFonts w:hint="eastAsia" w:ascii="Times New Roman" w:hAnsi="Times New Roman" w:eastAsia="仿宋_GB2312"/>
          <w:sz w:val="11"/>
          <w:szCs w:val="11"/>
        </w:rPr>
        <w:t xml:space="preserve"> </w:t>
      </w:r>
      <w:bookmarkEnd w:id="174"/>
      <w:r>
        <w:rPr>
          <w:rFonts w:hint="eastAsia" w:ascii="Times New Roman" w:hAnsi="Times New Roman" w:eastAsia="仿宋_GB2312"/>
          <w:sz w:val="32"/>
          <w:szCs w:val="32"/>
        </w:rPr>
        <w:t>台（套）。</w:t>
      </w:r>
    </w:p>
    <w:p>
      <w:pPr>
        <w:numPr>
          <w:ilvl w:val="0"/>
          <w:numId w:val="2"/>
        </w:numPr>
        <w:spacing w:after="156" w:afterLines="50" w:line="600" w:lineRule="exact"/>
        <w:ind w:firstLine="640" w:firstLineChars="200"/>
        <w:outlineLvl w:val="2"/>
        <w:rPr>
          <w:rFonts w:eastAsia="黑体" w:cs="黑体"/>
          <w:sz w:val="32"/>
          <w:szCs w:val="36"/>
        </w:rPr>
      </w:pPr>
      <w:r>
        <w:rPr>
          <w:rFonts w:hint="eastAsia" w:eastAsia="黑体" w:cs="黑体"/>
          <w:sz w:val="32"/>
          <w:szCs w:val="36"/>
        </w:rPr>
        <w:t>项目绩效目标情况说明</w:t>
      </w:r>
    </w:p>
    <w:p>
      <w:pPr>
        <w:pStyle w:val="2"/>
        <w:spacing w:after="0" w:line="600" w:lineRule="exact"/>
        <w:ind w:left="0" w:leftChars="0" w:firstLine="640" w:firstLineChars="200"/>
        <w:jc w:val="both"/>
        <w:rPr>
          <w:rFonts w:ascii="仿宋" w:hAnsi="仿宋" w:eastAsia="仿宋" w:cs="仿宋"/>
          <w:sz w:val="31"/>
          <w:szCs w:val="31"/>
        </w:rPr>
      </w:pPr>
      <w:r>
        <w:rPr>
          <w:rFonts w:ascii="Times New Roman" w:hAnsi="Times New Roman" w:eastAsia="仿宋_GB2312"/>
          <w:kern w:val="2"/>
          <w:sz w:val="32"/>
          <w:szCs w:val="32"/>
        </w:rPr>
        <w:t>项目支出预算绩效目标填报情况根据部门预算编制要求，对重点项目预算的绩效目标进行设置，从预算执行、产出、效益、满意度等多方面对预算项目进行综合绩效管理。</w:t>
      </w:r>
      <w:permStart w:id="178" w:edGrp="everyone"/>
      <w:bookmarkStart w:id="175" w:name="PO_part2A13Amount1"/>
      <w:r>
        <w:rPr>
          <w:rFonts w:ascii="Times New Roman" w:hAnsi="Times New Roman" w:eastAsia="仿宋_GB2312"/>
          <w:kern w:val="2"/>
          <w:sz w:val="32"/>
          <w:szCs w:val="32"/>
        </w:rPr>
        <w:t>内蒙古自治区特种设备检验研究院</w:t>
      </w:r>
      <w:r>
        <w:rPr>
          <w:rFonts w:hint="eastAsia" w:ascii="Times New Roman" w:hAnsi="Times New Roman" w:eastAsia="仿宋_GB2312"/>
          <w:kern w:val="2"/>
          <w:sz w:val="32"/>
          <w:szCs w:val="32"/>
          <w:lang w:eastAsia="zh-CN"/>
        </w:rPr>
        <w:t>满洲里</w:t>
      </w:r>
      <w:r>
        <w:rPr>
          <w:rFonts w:ascii="Times New Roman" w:hAnsi="Times New Roman" w:eastAsia="仿宋_GB2312"/>
          <w:kern w:val="2"/>
          <w:sz w:val="32"/>
          <w:szCs w:val="32"/>
        </w:rPr>
        <w:t>分院</w:t>
      </w:r>
      <w:permEnd w:id="178"/>
      <w:r>
        <w:rPr>
          <w:rFonts w:ascii="Times New Roman" w:hAnsi="Times New Roman" w:eastAsia="仿宋_GB2312"/>
          <w:kern w:val="2"/>
          <w:sz w:val="11"/>
          <w:szCs w:val="11"/>
        </w:rPr>
        <w:t xml:space="preserve"> </w:t>
      </w:r>
      <w:bookmarkEnd w:id="175"/>
      <w:r>
        <w:rPr>
          <w:rFonts w:ascii="Times New Roman" w:hAnsi="Times New Roman" w:eastAsia="仿宋_GB2312"/>
          <w:kern w:val="2"/>
          <w:sz w:val="32"/>
          <w:szCs w:val="32"/>
        </w:rPr>
        <w:t>2025年度填报绩效目标的预算项目</w:t>
      </w:r>
      <w:bookmarkStart w:id="176" w:name="PO_part2A13Amount2"/>
      <w:permStart w:id="179" w:edGrp="everyone"/>
      <w:r>
        <w:rPr>
          <w:rFonts w:ascii="Times New Roman" w:hAnsi="Times New Roman" w:eastAsia="仿宋_GB2312"/>
          <w:kern w:val="2"/>
          <w:sz w:val="32"/>
          <w:szCs w:val="32"/>
        </w:rPr>
        <w:t>4</w:t>
      </w:r>
      <w:permEnd w:id="179"/>
      <w:r>
        <w:rPr>
          <w:rFonts w:ascii="Times New Roman" w:hAnsi="Times New Roman" w:eastAsia="仿宋_GB2312"/>
          <w:kern w:val="2"/>
          <w:sz w:val="11"/>
          <w:szCs w:val="11"/>
        </w:rPr>
        <w:t xml:space="preserve"> </w:t>
      </w:r>
      <w:bookmarkEnd w:id="176"/>
      <w:r>
        <w:rPr>
          <w:rFonts w:ascii="Times New Roman" w:hAnsi="Times New Roman" w:eastAsia="仿宋_GB2312"/>
          <w:kern w:val="2"/>
          <w:sz w:val="32"/>
          <w:szCs w:val="32"/>
        </w:rPr>
        <w:t>个，公开项目</w:t>
      </w:r>
      <w:permStart w:id="180" w:edGrp="everyone"/>
      <w:bookmarkStart w:id="177" w:name="PO_part2A13Amount3"/>
      <w:r>
        <w:rPr>
          <w:rFonts w:ascii="Times New Roman" w:hAnsi="Times New Roman" w:eastAsia="仿宋_GB2312"/>
          <w:kern w:val="2"/>
          <w:sz w:val="32"/>
          <w:szCs w:val="32"/>
        </w:rPr>
        <w:t>4</w:t>
      </w:r>
      <w:permEnd w:id="180"/>
      <w:r>
        <w:rPr>
          <w:rFonts w:ascii="Times New Roman" w:hAnsi="Times New Roman" w:eastAsia="仿宋_GB2312"/>
          <w:kern w:val="2"/>
          <w:sz w:val="11"/>
          <w:szCs w:val="11"/>
        </w:rPr>
        <w:t xml:space="preserve"> </w:t>
      </w:r>
      <w:bookmarkEnd w:id="177"/>
      <w:r>
        <w:rPr>
          <w:rFonts w:ascii="Times New Roman" w:hAnsi="Times New Roman" w:eastAsia="仿宋_GB2312"/>
          <w:kern w:val="2"/>
          <w:sz w:val="32"/>
          <w:szCs w:val="32"/>
        </w:rPr>
        <w:t>个，公开项目占全部预算项目的100%。公开填报绩效目标的项目预算</w:t>
      </w:r>
      <w:permStart w:id="181" w:edGrp="everyone"/>
      <w:bookmarkStart w:id="178" w:name="PO_part2A13Amount4"/>
      <w:r>
        <w:rPr>
          <w:rFonts w:hint="eastAsia" w:ascii="Times New Roman" w:hAnsi="Times New Roman" w:eastAsia="仿宋_GB2312"/>
          <w:kern w:val="2"/>
          <w:sz w:val="32"/>
          <w:szCs w:val="32"/>
          <w:lang w:val="en-US" w:eastAsia="zh-CN"/>
        </w:rPr>
        <w:t>999.32</w:t>
      </w:r>
      <w:permEnd w:id="181"/>
      <w:r>
        <w:rPr>
          <w:rFonts w:ascii="Times New Roman" w:hAnsi="Times New Roman" w:eastAsia="仿宋_GB2312"/>
          <w:kern w:val="2"/>
          <w:sz w:val="11"/>
          <w:szCs w:val="11"/>
        </w:rPr>
        <w:t xml:space="preserve"> </w:t>
      </w:r>
      <w:bookmarkEnd w:id="178"/>
      <w:r>
        <w:rPr>
          <w:rFonts w:ascii="Times New Roman" w:hAnsi="Times New Roman" w:eastAsia="仿宋_GB2312"/>
          <w:kern w:val="2"/>
          <w:sz w:val="32"/>
          <w:szCs w:val="32"/>
        </w:rPr>
        <w:t>万元，占全部项目预算的100%。</w:t>
      </w:r>
    </w:p>
    <w:p>
      <w:pPr>
        <w:spacing w:line="221" w:lineRule="auto"/>
        <w:rPr>
          <w:rFonts w:hint="eastAsia" w:ascii="仿宋" w:hAnsi="仿宋" w:eastAsia="仿宋" w:cs="仿宋"/>
          <w:sz w:val="36"/>
          <w:szCs w:val="36"/>
        </w:rPr>
      </w:pPr>
    </w:p>
    <w:p>
      <w:pPr>
        <w:pStyle w:val="4"/>
        <w:tabs>
          <w:tab w:val="left" w:pos="4392"/>
        </w:tabs>
        <w:adjustRightInd/>
        <w:snapToGrid/>
        <w:spacing w:before="0" w:after="0" w:line="600" w:lineRule="exact"/>
        <w:ind w:firstLine="0" w:firstLineChars="0"/>
        <w:jc w:val="center"/>
        <w:rPr>
          <w:rFonts w:hint="eastAsia" w:ascii="黑体" w:hAnsi="黑体" w:eastAsia="黑体" w:cs="黑体"/>
          <w:b w:val="0"/>
          <w:bCs w:val="0"/>
          <w:sz w:val="36"/>
          <w:szCs w:val="36"/>
        </w:rPr>
      </w:pPr>
      <w:bookmarkStart w:id="179" w:name="_Toc15573"/>
      <w:r>
        <w:rPr>
          <w:rFonts w:hint="eastAsia" w:ascii="黑体" w:hAnsi="黑体" w:eastAsia="黑体" w:cs="黑体"/>
          <w:b w:val="0"/>
          <w:bCs w:val="0"/>
          <w:sz w:val="36"/>
          <w:szCs w:val="36"/>
        </w:rPr>
        <w:t>第三部分  名词解释</w:t>
      </w:r>
      <w:bookmarkEnd w:id="179"/>
    </w:p>
    <w:p>
      <w:pPr>
        <w:rPr>
          <w:rFonts w:ascii="Times New Roman" w:hAnsi="Times New Roman" w:cs="Times New Roman"/>
          <w:sz w:val="36"/>
          <w:szCs w:val="44"/>
        </w:rPr>
      </w:pPr>
    </w:p>
    <w:p>
      <w:pPr>
        <w:spacing w:line="600" w:lineRule="exact"/>
        <w:ind w:firstLine="642" w:firstLineChars="200"/>
        <w:rPr>
          <w:rFonts w:eastAsia="仿宋_GB2312"/>
          <w:sz w:val="32"/>
          <w:szCs w:val="32"/>
        </w:rPr>
      </w:pPr>
      <w:r>
        <w:rPr>
          <w:rFonts w:hint="eastAsia" w:eastAsia="仿宋_GB2312"/>
          <w:b/>
          <w:bCs/>
          <w:sz w:val="32"/>
          <w:szCs w:val="32"/>
        </w:rPr>
        <w:t>一、财政拨款：</w:t>
      </w:r>
      <w:r>
        <w:rPr>
          <w:rFonts w:hint="eastAsia" w:eastAsia="仿宋_GB2312"/>
          <w:sz w:val="32"/>
          <w:szCs w:val="32"/>
        </w:rPr>
        <w:t>从同级财政部门取得的各类财政拨款，包括一般公共预算拨款、政府性基金预算拨款、国有资本经营预算拨款。</w:t>
      </w:r>
    </w:p>
    <w:p>
      <w:pPr>
        <w:spacing w:line="600" w:lineRule="exact"/>
        <w:ind w:firstLine="642" w:firstLineChars="200"/>
        <w:rPr>
          <w:rFonts w:eastAsia="仿宋_GB2312"/>
          <w:sz w:val="32"/>
          <w:szCs w:val="32"/>
        </w:rPr>
      </w:pPr>
      <w:r>
        <w:rPr>
          <w:rFonts w:hint="eastAsia" w:eastAsia="仿宋_GB2312"/>
          <w:b/>
          <w:bCs/>
          <w:sz w:val="32"/>
          <w:szCs w:val="32"/>
        </w:rPr>
        <w:t>二、一般公共预算拨款收入：</w:t>
      </w:r>
      <w:r>
        <w:rPr>
          <w:rFonts w:hint="eastAsia" w:eastAsia="仿宋_GB2312"/>
          <w:sz w:val="32"/>
          <w:szCs w:val="32"/>
        </w:rPr>
        <w:t>指财政当年拨付的资金。</w:t>
      </w:r>
    </w:p>
    <w:p>
      <w:pPr>
        <w:ind w:firstLine="642" w:firstLineChars="200"/>
        <w:rPr>
          <w:rFonts w:eastAsia="仿宋_GB2312"/>
          <w:bCs/>
          <w:sz w:val="32"/>
          <w:szCs w:val="32"/>
        </w:rPr>
      </w:pPr>
      <w:r>
        <w:rPr>
          <w:rFonts w:hint="eastAsia" w:eastAsia="仿宋_GB2312"/>
          <w:b/>
          <w:sz w:val="32"/>
          <w:szCs w:val="32"/>
        </w:rPr>
        <w:t>三、事业收入：</w:t>
      </w:r>
      <w:r>
        <w:rPr>
          <w:rFonts w:hint="eastAsia" w:eastAsia="仿宋_GB2312"/>
          <w:bCs/>
          <w:sz w:val="32"/>
          <w:szCs w:val="32"/>
        </w:rPr>
        <w:t xml:space="preserve">指事业单位开展专业业务活动及辅助活动所取得的收入。 </w:t>
      </w:r>
    </w:p>
    <w:p>
      <w:pPr>
        <w:spacing w:line="560" w:lineRule="exact"/>
        <w:ind w:firstLine="642" w:firstLineChars="200"/>
        <w:rPr>
          <w:rFonts w:eastAsia="仿宋_GB2312"/>
          <w:bCs/>
          <w:sz w:val="32"/>
          <w:szCs w:val="32"/>
        </w:rPr>
      </w:pPr>
      <w:r>
        <w:rPr>
          <w:rFonts w:hint="eastAsia" w:eastAsia="仿宋_GB2312"/>
          <w:b/>
          <w:sz w:val="32"/>
          <w:szCs w:val="32"/>
        </w:rPr>
        <w:t>四、事业单位经营收入：</w:t>
      </w:r>
      <w:r>
        <w:rPr>
          <w:rFonts w:hint="eastAsia" w:eastAsia="仿宋_GB2312"/>
          <w:bCs/>
          <w:sz w:val="32"/>
          <w:szCs w:val="32"/>
        </w:rPr>
        <w:t>指事业单位在专业业务活动及其辅助活动之外开展非独立核算经营活动取得的收入。</w:t>
      </w:r>
    </w:p>
    <w:p>
      <w:pPr>
        <w:spacing w:line="560" w:lineRule="exact"/>
        <w:ind w:firstLine="642" w:firstLineChars="200"/>
        <w:rPr>
          <w:rFonts w:eastAsia="仿宋_GB2312"/>
          <w:bCs/>
          <w:sz w:val="32"/>
          <w:szCs w:val="32"/>
        </w:rPr>
      </w:pPr>
      <w:r>
        <w:rPr>
          <w:rFonts w:hint="eastAsia" w:eastAsia="仿宋_GB2312"/>
          <w:b/>
          <w:sz w:val="32"/>
          <w:szCs w:val="32"/>
        </w:rPr>
        <w:t>五、其他收入：</w:t>
      </w:r>
      <w:r>
        <w:rPr>
          <w:rFonts w:hint="eastAsia" w:eastAsia="仿宋_GB2312"/>
          <w:bCs/>
          <w:sz w:val="32"/>
          <w:szCs w:val="32"/>
        </w:rPr>
        <w:t xml:space="preserve">指除上述“财政拨款收入”“事业收入”“事业单位经营收入”等以外的收入。主要是按规定动用的售房收入、存款利息收入等。 </w:t>
      </w:r>
    </w:p>
    <w:p>
      <w:pPr>
        <w:spacing w:line="560" w:lineRule="exact"/>
        <w:ind w:firstLine="642" w:firstLineChars="200"/>
      </w:pPr>
      <w:r>
        <w:rPr>
          <w:rFonts w:hint="eastAsia" w:eastAsia="仿宋_GB2312"/>
          <w:b/>
          <w:sz w:val="32"/>
          <w:szCs w:val="32"/>
        </w:rPr>
        <w:t>六、用事业基金弥补收支差额：</w:t>
      </w:r>
      <w:r>
        <w:rPr>
          <w:rFonts w:hint="eastAsia" w:eastAsia="仿宋_GB2312"/>
          <w:bCs/>
          <w:sz w:val="32"/>
          <w:szCs w:val="32"/>
        </w:rPr>
        <w:t xml:space="preserve">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 </w:t>
      </w:r>
    </w:p>
    <w:p>
      <w:pPr>
        <w:spacing w:line="600" w:lineRule="exact"/>
        <w:ind w:firstLine="642" w:firstLineChars="200"/>
        <w:rPr>
          <w:rFonts w:eastAsia="仿宋_GB2312"/>
          <w:sz w:val="32"/>
          <w:szCs w:val="32"/>
        </w:rPr>
      </w:pPr>
      <w:r>
        <w:rPr>
          <w:rFonts w:hint="eastAsia" w:eastAsia="仿宋_GB2312"/>
          <w:b/>
          <w:bCs/>
          <w:sz w:val="32"/>
          <w:szCs w:val="32"/>
        </w:rPr>
        <w:t>七、上年结转：</w:t>
      </w:r>
      <w:r>
        <w:rPr>
          <w:rFonts w:hint="eastAsia" w:eastAsia="仿宋_GB2312"/>
          <w:sz w:val="32"/>
          <w:szCs w:val="32"/>
        </w:rPr>
        <w:t>指以前年度尚未完成、结转到本年仍按原规定用途继续使用的资金。</w:t>
      </w:r>
    </w:p>
    <w:p>
      <w:pPr>
        <w:spacing w:line="560" w:lineRule="exact"/>
        <w:ind w:firstLine="642" w:firstLineChars="200"/>
      </w:pPr>
      <w:r>
        <w:rPr>
          <w:rFonts w:hint="eastAsia" w:eastAsia="仿宋_GB2312"/>
          <w:b/>
          <w:sz w:val="32"/>
          <w:szCs w:val="32"/>
        </w:rPr>
        <w:t>八、结转下年：</w:t>
      </w:r>
      <w:r>
        <w:rPr>
          <w:rFonts w:hint="eastAsia" w:eastAsia="仿宋_GB2312"/>
          <w:bCs/>
          <w:sz w:val="32"/>
          <w:szCs w:val="32"/>
        </w:rPr>
        <w:t>指以前年度预算安排、因客观条件发生变化无法按原计划实施，需延迟到以后年度按原规定用途继续使用的资金。</w:t>
      </w:r>
    </w:p>
    <w:p>
      <w:pPr>
        <w:spacing w:line="600" w:lineRule="exact"/>
        <w:ind w:firstLine="642" w:firstLineChars="200"/>
        <w:rPr>
          <w:rFonts w:eastAsia="仿宋_GB2312"/>
          <w:sz w:val="32"/>
          <w:szCs w:val="32"/>
        </w:rPr>
      </w:pPr>
      <w:r>
        <w:rPr>
          <w:rFonts w:hint="eastAsia" w:eastAsia="仿宋_GB2312"/>
          <w:b/>
          <w:bCs/>
          <w:sz w:val="32"/>
          <w:szCs w:val="32"/>
        </w:rPr>
        <w:t>九、一般公共服务（类）支出：</w:t>
      </w:r>
      <w:r>
        <w:rPr>
          <w:rFonts w:hint="eastAsia" w:eastAsia="仿宋_GB2312"/>
          <w:sz w:val="32"/>
          <w:szCs w:val="32"/>
        </w:rPr>
        <w:t>指单位用于保障机构正常运行、开展财政管理活动的支出。</w:t>
      </w:r>
    </w:p>
    <w:p>
      <w:pPr>
        <w:spacing w:line="600" w:lineRule="exact"/>
        <w:ind w:firstLine="642" w:firstLineChars="200"/>
        <w:rPr>
          <w:rFonts w:eastAsia="仿宋_GB2312"/>
          <w:sz w:val="32"/>
          <w:szCs w:val="32"/>
        </w:rPr>
      </w:pPr>
      <w:r>
        <w:rPr>
          <w:rFonts w:hint="eastAsia" w:eastAsia="仿宋_GB2312"/>
          <w:b/>
          <w:bCs/>
          <w:sz w:val="32"/>
          <w:szCs w:val="32"/>
        </w:rPr>
        <w:t>十、社会保障和就业（类）支出：</w:t>
      </w:r>
      <w:r>
        <w:rPr>
          <w:rFonts w:hint="eastAsia" w:eastAsia="仿宋_GB2312"/>
          <w:sz w:val="32"/>
          <w:szCs w:val="32"/>
        </w:rPr>
        <w:t>指本单位按照国家政策规定用于养老方面的支出。</w:t>
      </w:r>
    </w:p>
    <w:p>
      <w:pPr>
        <w:spacing w:line="560" w:lineRule="exact"/>
        <w:ind w:firstLine="642" w:firstLineChars="200"/>
      </w:pPr>
      <w:r>
        <w:rPr>
          <w:rFonts w:hint="eastAsia" w:eastAsia="仿宋_GB2312"/>
          <w:b/>
          <w:sz w:val="32"/>
          <w:szCs w:val="32"/>
        </w:rPr>
        <w:t>十一、住房保障支出（类）支出：</w:t>
      </w:r>
      <w:r>
        <w:rPr>
          <w:rFonts w:hint="eastAsia" w:eastAsia="仿宋_GB2312"/>
          <w:bCs/>
          <w:sz w:val="32"/>
          <w:szCs w:val="32"/>
        </w:rPr>
        <w:t>指机关及</w:t>
      </w:r>
      <w:r>
        <w:rPr>
          <w:rFonts w:hint="eastAsia" w:eastAsia="仿宋_GB2312"/>
          <w:bCs/>
          <w:sz w:val="32"/>
          <w:szCs w:val="32"/>
          <w:lang w:val="en-US" w:eastAsia="zh-CN"/>
        </w:rPr>
        <w:t>直</w:t>
      </w:r>
      <w:r>
        <w:rPr>
          <w:rFonts w:hint="eastAsia" w:eastAsia="仿宋_GB2312"/>
          <w:bCs/>
          <w:sz w:val="32"/>
          <w:szCs w:val="32"/>
        </w:rPr>
        <w:t xml:space="preserve">属事业单位按照国家政策规定用于住房改革方面的支出。 </w:t>
      </w:r>
    </w:p>
    <w:p>
      <w:pPr>
        <w:spacing w:line="600" w:lineRule="exact"/>
        <w:ind w:firstLine="642" w:firstLineChars="200"/>
        <w:rPr>
          <w:rFonts w:eastAsia="仿宋_GB2312"/>
          <w:sz w:val="32"/>
          <w:szCs w:val="32"/>
        </w:rPr>
      </w:pPr>
      <w:r>
        <w:rPr>
          <w:rFonts w:hint="eastAsia" w:eastAsia="仿宋_GB2312"/>
          <w:b/>
          <w:bCs/>
          <w:sz w:val="32"/>
          <w:szCs w:val="32"/>
        </w:rPr>
        <w:t>十二、卫生健康（类）支出：</w:t>
      </w:r>
      <w:r>
        <w:rPr>
          <w:rFonts w:hint="eastAsia" w:eastAsia="仿宋_GB2312"/>
          <w:sz w:val="32"/>
          <w:szCs w:val="32"/>
        </w:rPr>
        <w:t>指</w:t>
      </w:r>
      <w:r>
        <w:rPr>
          <w:rFonts w:hint="eastAsia" w:eastAsia="仿宋_GB2312"/>
          <w:sz w:val="32"/>
          <w:szCs w:val="32"/>
          <w:lang w:val="en-US" w:eastAsia="zh-CN"/>
        </w:rPr>
        <w:t>单位</w:t>
      </w:r>
      <w:r>
        <w:rPr>
          <w:rFonts w:hint="eastAsia" w:eastAsia="仿宋_GB2312"/>
          <w:sz w:val="32"/>
          <w:szCs w:val="32"/>
        </w:rPr>
        <w:t>按照国家政策规定用于医疗方面的支出。</w:t>
      </w:r>
    </w:p>
    <w:p>
      <w:pPr>
        <w:spacing w:line="600" w:lineRule="exact"/>
        <w:ind w:firstLine="642" w:firstLineChars="200"/>
        <w:rPr>
          <w:rFonts w:eastAsia="仿宋_GB2312"/>
          <w:sz w:val="32"/>
          <w:szCs w:val="32"/>
        </w:rPr>
      </w:pPr>
      <w:r>
        <w:rPr>
          <w:rFonts w:hint="eastAsia" w:eastAsia="仿宋_GB2312"/>
          <w:b/>
          <w:bCs/>
          <w:sz w:val="32"/>
          <w:szCs w:val="32"/>
        </w:rPr>
        <w:t>十三、住房公积金：</w:t>
      </w:r>
      <w:r>
        <w:rPr>
          <w:rFonts w:hint="eastAsia" w:eastAsia="仿宋_GB2312"/>
          <w:sz w:val="32"/>
          <w:szCs w:val="32"/>
        </w:rPr>
        <w:t>指按照国家统一规定，按规定比例为职工缴纳的住房公积金。</w:t>
      </w:r>
    </w:p>
    <w:p>
      <w:pPr>
        <w:spacing w:line="600" w:lineRule="exact"/>
        <w:ind w:firstLine="642" w:firstLineChars="200"/>
        <w:rPr>
          <w:rFonts w:eastAsia="仿宋_GB2312"/>
          <w:sz w:val="32"/>
          <w:szCs w:val="32"/>
        </w:rPr>
      </w:pPr>
      <w:r>
        <w:rPr>
          <w:rFonts w:hint="eastAsia" w:eastAsia="仿宋_GB2312"/>
          <w:b/>
          <w:bCs/>
          <w:sz w:val="32"/>
          <w:szCs w:val="32"/>
        </w:rPr>
        <w:t>十四、财政专户管理资金：</w:t>
      </w:r>
      <w:r>
        <w:rPr>
          <w:rFonts w:hint="eastAsia" w:eastAsia="仿宋_GB2312"/>
          <w:sz w:val="32"/>
          <w:szCs w:val="32"/>
        </w:rPr>
        <w:t>缴入财政专户、实行专项管理的高中以上学费、住宿费、高校委托培养费、函大、电大、夜大及短训班培训费等教育收费。</w:t>
      </w:r>
    </w:p>
    <w:p>
      <w:pPr>
        <w:spacing w:line="600" w:lineRule="exact"/>
        <w:ind w:firstLine="642" w:firstLineChars="200"/>
        <w:rPr>
          <w:rFonts w:eastAsia="仿宋_GB2312"/>
          <w:sz w:val="32"/>
          <w:szCs w:val="32"/>
        </w:rPr>
      </w:pPr>
      <w:r>
        <w:rPr>
          <w:rFonts w:hint="eastAsia" w:eastAsia="仿宋_GB2312"/>
          <w:b/>
          <w:bCs/>
          <w:sz w:val="32"/>
          <w:szCs w:val="32"/>
        </w:rPr>
        <w:t>十五、单位资金：</w:t>
      </w:r>
      <w:r>
        <w:rPr>
          <w:rFonts w:hint="eastAsia" w:eastAsia="仿宋_GB2312"/>
          <w:sz w:val="32"/>
          <w:szCs w:val="32"/>
        </w:rPr>
        <w:t>除财政拨款收入和财政专户管理资金以外的收入，包括事业收入（不含教育收费）、上级补助收入、附属部门上缴收入、事业单位经营收入及其他收入（包含债务收入、投资收益等）。</w:t>
      </w:r>
    </w:p>
    <w:p>
      <w:pPr>
        <w:spacing w:line="600" w:lineRule="exact"/>
        <w:ind w:firstLine="642" w:firstLineChars="200"/>
        <w:rPr>
          <w:rFonts w:eastAsia="仿宋_GB2312"/>
          <w:sz w:val="32"/>
          <w:szCs w:val="32"/>
        </w:rPr>
      </w:pPr>
      <w:r>
        <w:rPr>
          <w:rFonts w:hint="eastAsia" w:eastAsia="仿宋_GB2312"/>
          <w:b/>
          <w:bCs/>
          <w:sz w:val="32"/>
          <w:szCs w:val="32"/>
        </w:rPr>
        <w:t>十六、基本支出：</w:t>
      </w:r>
      <w:r>
        <w:rPr>
          <w:rFonts w:hint="eastAsia" w:eastAsia="仿宋_GB2312"/>
          <w:sz w:val="32"/>
          <w:szCs w:val="32"/>
        </w:rPr>
        <w:t>指为保障机构正常运转、完成工作任务而发生的人员支出和公用支出。</w:t>
      </w:r>
    </w:p>
    <w:p>
      <w:pPr>
        <w:spacing w:line="600" w:lineRule="exact"/>
        <w:ind w:firstLine="642" w:firstLineChars="200"/>
        <w:rPr>
          <w:rFonts w:eastAsia="仿宋_GB2312"/>
          <w:sz w:val="32"/>
          <w:szCs w:val="32"/>
        </w:rPr>
      </w:pPr>
      <w:r>
        <w:rPr>
          <w:rFonts w:hint="eastAsia" w:eastAsia="仿宋_GB2312"/>
          <w:b/>
          <w:bCs/>
          <w:sz w:val="32"/>
          <w:szCs w:val="32"/>
        </w:rPr>
        <w:t>十七、项目支出：</w:t>
      </w:r>
      <w:r>
        <w:rPr>
          <w:rFonts w:hint="eastAsia" w:eastAsia="仿宋_GB2312"/>
          <w:sz w:val="32"/>
          <w:szCs w:val="32"/>
        </w:rPr>
        <w:t>指在基本支出之外为完成特定工作任务和事业发展目标所发生的支出。</w:t>
      </w:r>
    </w:p>
    <w:p>
      <w:pPr>
        <w:spacing w:line="600" w:lineRule="exact"/>
        <w:ind w:firstLine="642" w:firstLineChars="200"/>
        <w:rPr>
          <w:rFonts w:eastAsia="仿宋_GB2312"/>
          <w:sz w:val="32"/>
          <w:szCs w:val="32"/>
        </w:rPr>
      </w:pPr>
      <w:r>
        <w:rPr>
          <w:rFonts w:hint="eastAsia" w:eastAsia="仿宋_GB2312"/>
          <w:b/>
          <w:bCs/>
          <w:sz w:val="32"/>
          <w:szCs w:val="32"/>
        </w:rPr>
        <w:t>十八、对个人和家庭的补助：</w:t>
      </w:r>
      <w:r>
        <w:rPr>
          <w:rFonts w:hint="eastAsia" w:eastAsia="仿宋_GB2312"/>
          <w:sz w:val="32"/>
          <w:szCs w:val="32"/>
        </w:rPr>
        <w:t>是指政府用于对个人和家庭的补助支出。</w:t>
      </w:r>
    </w:p>
    <w:p>
      <w:pPr>
        <w:spacing w:line="600" w:lineRule="exact"/>
        <w:ind w:firstLine="642" w:firstLineChars="200"/>
        <w:rPr>
          <w:rFonts w:eastAsia="仿宋_GB2312"/>
          <w:sz w:val="32"/>
          <w:szCs w:val="32"/>
        </w:rPr>
      </w:pPr>
      <w:r>
        <w:rPr>
          <w:rFonts w:hint="eastAsia" w:eastAsia="仿宋_GB2312"/>
          <w:b/>
          <w:bCs/>
          <w:sz w:val="32"/>
          <w:szCs w:val="32"/>
        </w:rPr>
        <w:t>十九、“三公”经费：</w:t>
      </w:r>
      <w:r>
        <w:rPr>
          <w:rFonts w:hint="eastAsia" w:eastAsia="仿宋_GB2312"/>
          <w:sz w:val="32"/>
          <w:szCs w:val="32"/>
        </w:rPr>
        <w:t>指单位用一般公共预算财政拨款安排的因公出国（境）费、公务用车购置及运行维护费和公务接待费。其中，因公出国（境）费反映部门公务出国（境）的住宿费、旅费、伙食补助费、杂费、培训费等支出；公务用车购置及运行维护费反映部门公务用车购置费、燃料费、维修费、过路过桥费、保险费、安全奖励费用等支出；公务接待费反映单位按规定开支的各类公务接待（含外宾接待）支出。</w:t>
      </w:r>
    </w:p>
    <w:p>
      <w:pPr>
        <w:spacing w:line="600" w:lineRule="exact"/>
        <w:ind w:firstLine="642" w:firstLineChars="200"/>
        <w:rPr>
          <w:rFonts w:ascii="Times New Roman" w:hAnsi="Times New Roman" w:eastAsia="仿宋_GB2312"/>
          <w:sz w:val="32"/>
          <w:szCs w:val="32"/>
        </w:rPr>
      </w:pPr>
      <w:r>
        <w:rPr>
          <w:rFonts w:hint="eastAsia" w:eastAsia="仿宋_GB2312"/>
          <w:b/>
          <w:bCs/>
          <w:sz w:val="32"/>
          <w:szCs w:val="32"/>
        </w:rPr>
        <w:t>二十、机构运行经费：</w:t>
      </w:r>
      <w:r>
        <w:rPr>
          <w:rFonts w:hint="eastAsia" w:eastAsia="仿宋_GB2312"/>
          <w:sz w:val="32"/>
          <w:szCs w:val="32"/>
        </w:rPr>
        <w:t>指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rPr>
          <w:rFonts w:hint="eastAsia" w:ascii="宋体" w:hAnsi="宋体" w:eastAsia="宋体" w:cs="宋体"/>
          <w:spacing w:val="9"/>
          <w:position w:val="2"/>
          <w:sz w:val="35"/>
          <w:szCs w:val="35"/>
          <w14:textOutline w14:w="3175" w14:cap="flat" w14:cmpd="sng" w14:algn="ctr">
            <w14:solidFill>
              <w14:srgbClr w14:val="000000"/>
            </w14:solidFill>
            <w14:prstDash w14:val="solid"/>
            <w14:miter w14:val="0"/>
          </w14:textOutline>
        </w:rPr>
      </w:pPr>
    </w:p>
    <w:p>
      <w:pPr>
        <w:spacing w:line="600" w:lineRule="exact"/>
        <w:jc w:val="center"/>
        <w:outlineLvl w:val="1"/>
        <w:rPr>
          <w:rFonts w:hint="eastAsia" w:ascii="方正小标宋简体" w:hAnsi="方正小标宋简体" w:eastAsia="方正小标宋简体" w:cs="方正小标宋简体"/>
          <w:sz w:val="36"/>
          <w:szCs w:val="36"/>
        </w:rPr>
      </w:pPr>
      <w:bookmarkStart w:id="180" w:name="_Toc21331"/>
      <w:r>
        <w:rPr>
          <w:rFonts w:hint="eastAsia" w:ascii="黑体" w:hAnsi="黑体" w:eastAsia="黑体" w:cs="黑体"/>
          <w:sz w:val="36"/>
          <w:szCs w:val="36"/>
        </w:rPr>
        <w:t>第四部分  预算公开联系方式及信息反馈渠道</w:t>
      </w:r>
      <w:bookmarkEnd w:id="180"/>
    </w:p>
    <w:p>
      <w:pPr>
        <w:pStyle w:val="2"/>
        <w:ind w:left="0" w:leftChars="0" w:firstLine="0"/>
      </w:pP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snapToGrid w:val="0"/>
        <w:spacing w:line="600" w:lineRule="exact"/>
        <w:ind w:firstLine="640" w:firstLineChars="200"/>
        <w:rPr>
          <w:rFonts w:hint="eastAsia" w:ascii="仿宋_GB2312" w:hAnsi="仿宋_GB2312" w:eastAsia="仿宋_GB2312" w:cs="仿宋_GB2312"/>
          <w:sz w:val="2"/>
          <w:szCs w:val="2"/>
        </w:rPr>
      </w:pPr>
      <w:r>
        <w:rPr>
          <w:rFonts w:hint="eastAsia" w:ascii="仿宋_GB2312" w:hAnsi="仿宋_GB2312" w:eastAsia="仿宋_GB2312" w:cs="仿宋_GB2312"/>
          <w:sz w:val="32"/>
          <w:szCs w:val="32"/>
        </w:rPr>
        <w:t>联系人：</w:t>
      </w:r>
      <w:bookmarkStart w:id="181" w:name="PO_part1A1"/>
      <w:permStart w:id="182" w:edGrp="everyone"/>
      <w:r>
        <w:rPr>
          <w:rFonts w:hint="eastAsia" w:ascii="仿宋_GB2312" w:hAnsi="仿宋_GB2312" w:eastAsia="仿宋_GB2312" w:cs="仿宋_GB2312"/>
          <w:sz w:val="32"/>
          <w:szCs w:val="32"/>
          <w:lang w:eastAsia="zh-CN"/>
        </w:rPr>
        <w:t>赵虹</w:t>
      </w:r>
      <w:permEnd w:id="182"/>
      <w:r>
        <w:rPr>
          <w:rFonts w:hint="eastAsia" w:ascii="仿宋_GB2312" w:hAnsi="仿宋_GB2312" w:eastAsia="仿宋_GB2312" w:cs="仿宋_GB2312"/>
          <w:sz w:val="11"/>
          <w:szCs w:val="11"/>
        </w:rPr>
        <w:t xml:space="preserve"> </w:t>
      </w:r>
      <w:bookmarkEnd w:id="181"/>
      <w:r>
        <w:rPr>
          <w:rFonts w:hint="eastAsia" w:ascii="仿宋_GB2312" w:hAnsi="仿宋_GB2312" w:eastAsia="仿宋_GB2312" w:cs="仿宋_GB2312"/>
          <w:sz w:val="32"/>
          <w:szCs w:val="32"/>
        </w:rPr>
        <w:t xml:space="preserve">       联系电话：</w:t>
      </w:r>
      <w:permStart w:id="183" w:edGrp="everyone"/>
      <w:bookmarkStart w:id="182" w:name="PO_part1A2"/>
      <w:r>
        <w:rPr>
          <w:rFonts w:hint="eastAsia" w:ascii="仿宋_GB2312" w:hAnsi="仿宋_GB2312" w:eastAsia="仿宋_GB2312" w:cs="仿宋_GB2312"/>
          <w:sz w:val="32"/>
          <w:szCs w:val="32"/>
          <w:lang w:val="en-US" w:eastAsia="zh-CN"/>
        </w:rPr>
        <w:t>18547038799</w:t>
      </w:r>
      <w:permEnd w:id="183"/>
    </w:p>
    <w:bookmarkEnd w:id="182"/>
    <w:p>
      <w:pPr>
        <w:pStyle w:val="2"/>
        <w:rPr>
          <w:rFonts w:ascii="仿宋_GB2312" w:hAnsi="仿宋_GB2312" w:eastAsia="仿宋_GB2312" w:cs="仿宋_GB2312"/>
          <w:sz w:val="32"/>
          <w:szCs w:val="32"/>
        </w:rPr>
      </w:pPr>
    </w:p>
    <w:p>
      <w:pPr>
        <w:spacing w:line="600" w:lineRule="exact"/>
        <w:jc w:val="center"/>
        <w:outlineLvl w:val="1"/>
        <w:rPr>
          <w:rFonts w:hint="eastAsia" w:ascii="方正小标宋简体" w:hAnsi="方正小标宋简体" w:eastAsia="方正小标宋简体" w:cs="方正小标宋简体"/>
          <w:sz w:val="36"/>
          <w:szCs w:val="36"/>
        </w:rPr>
      </w:pPr>
      <w:r>
        <w:rPr>
          <w:rFonts w:hint="eastAsia" w:ascii="黑体" w:hAnsi="黑体" w:eastAsia="黑体" w:cs="黑体"/>
          <w:sz w:val="36"/>
          <w:szCs w:val="36"/>
        </w:rPr>
        <w:t>第五部分2025年度单位预算表</w:t>
      </w:r>
    </w:p>
    <w:p>
      <w:pPr>
        <w:pStyle w:val="2"/>
        <w:ind w:firstLine="0"/>
      </w:pP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一、收支总表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二、收入总表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三、支出总表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四、财政拨款收支总表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五、一般公共预算支出表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六、一般公共预算基本支出表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七、一般公共预算“三公”经费支出表</w:t>
      </w:r>
    </w:p>
    <w:p>
      <w:pPr>
        <w:pStyle w:val="6"/>
        <w:spacing w:line="360" w:lineRule="auto"/>
        <w:ind w:firstLine="608" w:firstLineChars="200"/>
        <w:jc w:val="left"/>
        <w:rPr>
          <w:rFonts w:hint="eastAsia" w:ascii="仿宋" w:hAnsi="仿宋" w:eastAsia="仿宋" w:cs="仿宋"/>
          <w:w w:val="95"/>
          <w:sz w:val="32"/>
          <w:szCs w:val="32"/>
        </w:rPr>
      </w:pPr>
      <w:r>
        <w:rPr>
          <w:rFonts w:hint="eastAsia" w:ascii="仿宋" w:hAnsi="仿宋" w:eastAsia="仿宋" w:cs="仿宋"/>
          <w:w w:val="95"/>
          <w:sz w:val="32"/>
          <w:szCs w:val="32"/>
        </w:rPr>
        <w:t>八、政府性基金预算支出表</w:t>
      </w:r>
    </w:p>
    <w:p>
      <w:pPr>
        <w:pStyle w:val="6"/>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九、国有资本经营预算支出表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十、项目支出表</w:t>
      </w:r>
    </w:p>
    <w:p>
      <w:pPr>
        <w:pStyle w:val="6"/>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十一、项目绩效目标表</w:t>
      </w:r>
    </w:p>
    <w:p>
      <w:pPr>
        <w:pStyle w:val="6"/>
        <w:spacing w:line="360" w:lineRule="auto"/>
        <w:ind w:firstLine="608" w:firstLineChars="200"/>
        <w:jc w:val="left"/>
        <w:rPr>
          <w:rFonts w:hint="eastAsia" w:ascii="仿宋" w:hAnsi="仿宋" w:eastAsia="仿宋" w:cs="仿宋"/>
          <w:sz w:val="32"/>
          <w:szCs w:val="32"/>
        </w:rPr>
      </w:pPr>
      <w:r>
        <w:rPr>
          <w:rFonts w:hint="eastAsia" w:ascii="仿宋" w:hAnsi="仿宋" w:eastAsia="仿宋" w:cs="仿宋"/>
          <w:w w:val="95"/>
          <w:sz w:val="32"/>
          <w:szCs w:val="32"/>
        </w:rPr>
        <w:t>十二、政府采购预算表</w:t>
      </w:r>
    </w:p>
    <w:p>
      <w:pPr>
        <w:spacing w:line="288" w:lineRule="auto"/>
        <w:ind w:firstLine="640" w:firstLineChars="200"/>
        <w:rPr>
          <w:rFonts w:ascii="仿宋_GB2312" w:hAnsi="Times New Roman" w:eastAsia="仿宋_GB2312"/>
          <w:sz w:val="32"/>
          <w:szCs w:val="32"/>
        </w:rPr>
      </w:pPr>
      <w:r>
        <w:rPr>
          <w:rFonts w:hint="eastAsia" w:ascii="仿宋_GB2312" w:hAnsi="Times New Roman" w:eastAsia="仿宋_GB2312"/>
          <w:sz w:val="32"/>
          <w:szCs w:val="32"/>
        </w:rPr>
        <w:t>备注：</w:t>
      </w:r>
    </w:p>
    <w:p>
      <w:pPr>
        <w:spacing w:line="288" w:lineRule="auto"/>
        <w:ind w:left="220" w:firstLine="420"/>
        <w:rPr>
          <w:rFonts w:ascii="仿宋_GB2312" w:hAnsi="Times New Roman" w:eastAsia="仿宋_GB2312"/>
          <w:sz w:val="32"/>
          <w:szCs w:val="32"/>
        </w:rPr>
      </w:pPr>
      <w:r>
        <w:rPr>
          <w:rFonts w:hint="eastAsia" w:ascii="仿宋_GB2312" w:hAnsi="Times New Roman" w:eastAsia="仿宋_GB2312"/>
          <w:sz w:val="32"/>
          <w:szCs w:val="32"/>
        </w:rPr>
        <w:t>1、预算公开表见附表</w:t>
      </w:r>
    </w:p>
    <w:p>
      <w:pPr>
        <w:ind w:left="220" w:firstLine="420"/>
        <w:rPr>
          <w:rFonts w:hint="eastAsia" w:ascii="宋体" w:hAnsi="宋体"/>
          <w:color w:val="000000"/>
          <w:kern w:val="0"/>
          <w:sz w:val="18"/>
          <w:szCs w:val="18"/>
          <w:highlight w:val="red"/>
        </w:rPr>
      </w:pPr>
      <w:r>
        <w:rPr>
          <w:rFonts w:hint="eastAsia" w:ascii="仿宋_GB2312" w:hAnsi="Times New Roman" w:eastAsia="仿宋_GB2312"/>
          <w:sz w:val="32"/>
          <w:szCs w:val="32"/>
        </w:rPr>
        <w:t>2、按预算公开编制要求，预算公开报告及公开表的计数单位为万元，而2025年预算编制是以元为计数单位，因此小数点后第二位存在四舍五入的差异。</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Noto Sans Symbols2">
    <w:panose1 w:val="020B0502040504020204"/>
    <w:charset w:val="00"/>
    <w:family w:val="auto"/>
    <w:pitch w:val="default"/>
    <w:sig w:usb0="80000003" w:usb1="0200E3E4" w:usb2="00040020" w:usb3="0580A048"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4123"/>
      <w:rPr>
        <w:rFonts w:hint="eastAsia" w:ascii="等线" w:hAnsi="等线" w:eastAsia="等线" w:cs="等线"/>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4116C"/>
    <w:multiLevelType w:val="singleLevel"/>
    <w:tmpl w:val="86E4116C"/>
    <w:lvl w:ilvl="0" w:tentative="0">
      <w:start w:val="14"/>
      <w:numFmt w:val="chineseCounting"/>
      <w:suff w:val="nothing"/>
      <w:lvlText w:val="%1、"/>
      <w:lvlJc w:val="left"/>
      <w:rPr>
        <w:rFonts w:hint="eastAsia"/>
      </w:rPr>
    </w:lvl>
  </w:abstractNum>
  <w:abstractNum w:abstractNumId="1">
    <w:nsid w:val="3265B7C3"/>
    <w:multiLevelType w:val="singleLevel"/>
    <w:tmpl w:val="3265B7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documentProtection w:edit="readOnly" w:enforcement="1" w:cryptProviderType="rsaFull" w:cryptAlgorithmClass="hash" w:cryptAlgorithmType="typeAny" w:cryptAlgorithmSid="4" w:cryptSpinCount="0" w:hash="Qs62z6x6f8eMBO+bYbMeHuXKmKo=" w:salt="31cJWj0LzV5ccToI63gm9Q=="/>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Tc1NjJlNmZiNWZiMTE1MGNjZjhiZDgwZDIwMjgifQ=="/>
  </w:docVars>
  <w:rsids>
    <w:rsidRoot w:val="22D905B4"/>
    <w:rsid w:val="00120E6A"/>
    <w:rsid w:val="0013264E"/>
    <w:rsid w:val="00164C26"/>
    <w:rsid w:val="002630BB"/>
    <w:rsid w:val="00496DA9"/>
    <w:rsid w:val="008E2B9C"/>
    <w:rsid w:val="00921C18"/>
    <w:rsid w:val="00953D9C"/>
    <w:rsid w:val="00A12741"/>
    <w:rsid w:val="00B07506"/>
    <w:rsid w:val="00C36B5B"/>
    <w:rsid w:val="00C77C99"/>
    <w:rsid w:val="00CB5A10"/>
    <w:rsid w:val="00E2358D"/>
    <w:rsid w:val="00E32D03"/>
    <w:rsid w:val="01066A48"/>
    <w:rsid w:val="01184A7C"/>
    <w:rsid w:val="017C6F6F"/>
    <w:rsid w:val="01B14C06"/>
    <w:rsid w:val="01D54D98"/>
    <w:rsid w:val="01E131EB"/>
    <w:rsid w:val="01E569C5"/>
    <w:rsid w:val="01E57643"/>
    <w:rsid w:val="01FD42EF"/>
    <w:rsid w:val="020342D4"/>
    <w:rsid w:val="02131818"/>
    <w:rsid w:val="022B68F5"/>
    <w:rsid w:val="022E26FA"/>
    <w:rsid w:val="023A4BFB"/>
    <w:rsid w:val="02493090"/>
    <w:rsid w:val="02592638"/>
    <w:rsid w:val="02753E85"/>
    <w:rsid w:val="027F2F56"/>
    <w:rsid w:val="02895B83"/>
    <w:rsid w:val="0292528D"/>
    <w:rsid w:val="02963DFC"/>
    <w:rsid w:val="02BF3353"/>
    <w:rsid w:val="02CB1CF7"/>
    <w:rsid w:val="02F474A0"/>
    <w:rsid w:val="0319485D"/>
    <w:rsid w:val="03217B69"/>
    <w:rsid w:val="032C31E7"/>
    <w:rsid w:val="03411FB9"/>
    <w:rsid w:val="0361443B"/>
    <w:rsid w:val="03957518"/>
    <w:rsid w:val="03AA2C2D"/>
    <w:rsid w:val="03BA2068"/>
    <w:rsid w:val="03D14221"/>
    <w:rsid w:val="03D70723"/>
    <w:rsid w:val="03E174CB"/>
    <w:rsid w:val="03F1578E"/>
    <w:rsid w:val="03F46352"/>
    <w:rsid w:val="04315B76"/>
    <w:rsid w:val="04806B11"/>
    <w:rsid w:val="04C2712A"/>
    <w:rsid w:val="04E11CA6"/>
    <w:rsid w:val="04E35A1E"/>
    <w:rsid w:val="04FE4E54"/>
    <w:rsid w:val="04FF3EDA"/>
    <w:rsid w:val="050B63D0"/>
    <w:rsid w:val="051C5D73"/>
    <w:rsid w:val="051D4C38"/>
    <w:rsid w:val="0523406D"/>
    <w:rsid w:val="053962B4"/>
    <w:rsid w:val="053E0EA6"/>
    <w:rsid w:val="056A157F"/>
    <w:rsid w:val="056F229A"/>
    <w:rsid w:val="05A12042"/>
    <w:rsid w:val="05A80329"/>
    <w:rsid w:val="05A87400"/>
    <w:rsid w:val="05C173E2"/>
    <w:rsid w:val="05C34B4B"/>
    <w:rsid w:val="061B2F96"/>
    <w:rsid w:val="062B0959"/>
    <w:rsid w:val="0648128B"/>
    <w:rsid w:val="06541360"/>
    <w:rsid w:val="066E22B9"/>
    <w:rsid w:val="067D77AC"/>
    <w:rsid w:val="06A05249"/>
    <w:rsid w:val="06F21EEC"/>
    <w:rsid w:val="06F27A12"/>
    <w:rsid w:val="07080554"/>
    <w:rsid w:val="070D3824"/>
    <w:rsid w:val="072E6CF9"/>
    <w:rsid w:val="07750F90"/>
    <w:rsid w:val="078A03D3"/>
    <w:rsid w:val="079A71A9"/>
    <w:rsid w:val="07B767DD"/>
    <w:rsid w:val="07C774B3"/>
    <w:rsid w:val="07E15B19"/>
    <w:rsid w:val="08122176"/>
    <w:rsid w:val="082F2D28"/>
    <w:rsid w:val="085D7896"/>
    <w:rsid w:val="085E716A"/>
    <w:rsid w:val="08637F96"/>
    <w:rsid w:val="086D0C85"/>
    <w:rsid w:val="0874513E"/>
    <w:rsid w:val="08A35EA0"/>
    <w:rsid w:val="08A96637"/>
    <w:rsid w:val="08B80F70"/>
    <w:rsid w:val="08BC75DB"/>
    <w:rsid w:val="08F5703A"/>
    <w:rsid w:val="08F85810"/>
    <w:rsid w:val="0901569F"/>
    <w:rsid w:val="093E6DAF"/>
    <w:rsid w:val="094B1DE4"/>
    <w:rsid w:val="095C7B4D"/>
    <w:rsid w:val="095D5673"/>
    <w:rsid w:val="0972111F"/>
    <w:rsid w:val="09727371"/>
    <w:rsid w:val="09852AEF"/>
    <w:rsid w:val="09980258"/>
    <w:rsid w:val="09A11A04"/>
    <w:rsid w:val="09D37D55"/>
    <w:rsid w:val="09EE3807"/>
    <w:rsid w:val="09FB55B8"/>
    <w:rsid w:val="0A12632F"/>
    <w:rsid w:val="0A36742C"/>
    <w:rsid w:val="0A40746F"/>
    <w:rsid w:val="0A6071C9"/>
    <w:rsid w:val="0A636CB9"/>
    <w:rsid w:val="0A886720"/>
    <w:rsid w:val="0A9875DB"/>
    <w:rsid w:val="0A9926DB"/>
    <w:rsid w:val="0A9E5F43"/>
    <w:rsid w:val="0AE95411"/>
    <w:rsid w:val="0B0E4E77"/>
    <w:rsid w:val="0B1042EB"/>
    <w:rsid w:val="0B1B16A5"/>
    <w:rsid w:val="0B354AFA"/>
    <w:rsid w:val="0B3568A8"/>
    <w:rsid w:val="0B3E1BA9"/>
    <w:rsid w:val="0B517B23"/>
    <w:rsid w:val="0B6131F9"/>
    <w:rsid w:val="0B68664F"/>
    <w:rsid w:val="0B6B2F9C"/>
    <w:rsid w:val="0B6E6353"/>
    <w:rsid w:val="0B8779F6"/>
    <w:rsid w:val="0BE95A7C"/>
    <w:rsid w:val="0C3721AC"/>
    <w:rsid w:val="0C4274CE"/>
    <w:rsid w:val="0C4E1FB1"/>
    <w:rsid w:val="0C807FF6"/>
    <w:rsid w:val="0C9D15CB"/>
    <w:rsid w:val="0CA448C3"/>
    <w:rsid w:val="0CA463E0"/>
    <w:rsid w:val="0CC06645"/>
    <w:rsid w:val="0CD841D1"/>
    <w:rsid w:val="0CE340E1"/>
    <w:rsid w:val="0D044989"/>
    <w:rsid w:val="0D143A38"/>
    <w:rsid w:val="0D1F511A"/>
    <w:rsid w:val="0D431C21"/>
    <w:rsid w:val="0D9A1C1F"/>
    <w:rsid w:val="0DFE5677"/>
    <w:rsid w:val="0E2A021A"/>
    <w:rsid w:val="0E4D76BC"/>
    <w:rsid w:val="0E572FD9"/>
    <w:rsid w:val="0E5C61D6"/>
    <w:rsid w:val="0E9C4A15"/>
    <w:rsid w:val="0EAA4EB7"/>
    <w:rsid w:val="0ECE3456"/>
    <w:rsid w:val="0ED40186"/>
    <w:rsid w:val="0EF260D4"/>
    <w:rsid w:val="0F023482"/>
    <w:rsid w:val="0F06336E"/>
    <w:rsid w:val="0F2316E3"/>
    <w:rsid w:val="0F531BD1"/>
    <w:rsid w:val="0F570EA2"/>
    <w:rsid w:val="0F707EAE"/>
    <w:rsid w:val="0F97209E"/>
    <w:rsid w:val="0F9A13CF"/>
    <w:rsid w:val="0FA35845"/>
    <w:rsid w:val="0FAC6852"/>
    <w:rsid w:val="0FC87CEA"/>
    <w:rsid w:val="0FDA17CC"/>
    <w:rsid w:val="0FEF171B"/>
    <w:rsid w:val="10225C62"/>
    <w:rsid w:val="102E1B18"/>
    <w:rsid w:val="105570A4"/>
    <w:rsid w:val="10622FC7"/>
    <w:rsid w:val="10BD5C30"/>
    <w:rsid w:val="10EE0112"/>
    <w:rsid w:val="10FD7E68"/>
    <w:rsid w:val="11005262"/>
    <w:rsid w:val="111744CE"/>
    <w:rsid w:val="11174CD0"/>
    <w:rsid w:val="112265BF"/>
    <w:rsid w:val="112A0531"/>
    <w:rsid w:val="113B4A02"/>
    <w:rsid w:val="115E2DC3"/>
    <w:rsid w:val="11701B80"/>
    <w:rsid w:val="11785740"/>
    <w:rsid w:val="117A5014"/>
    <w:rsid w:val="118337FB"/>
    <w:rsid w:val="11857B93"/>
    <w:rsid w:val="119F4A7B"/>
    <w:rsid w:val="11A77DD3"/>
    <w:rsid w:val="11B33833"/>
    <w:rsid w:val="11BD3153"/>
    <w:rsid w:val="11D17841"/>
    <w:rsid w:val="11D61E03"/>
    <w:rsid w:val="11FC3C7B"/>
    <w:rsid w:val="120B0362"/>
    <w:rsid w:val="121F5BBC"/>
    <w:rsid w:val="12280168"/>
    <w:rsid w:val="123378BD"/>
    <w:rsid w:val="12546116"/>
    <w:rsid w:val="126B64B9"/>
    <w:rsid w:val="126E1AC1"/>
    <w:rsid w:val="127759F8"/>
    <w:rsid w:val="12944F5C"/>
    <w:rsid w:val="12C549B5"/>
    <w:rsid w:val="12CF2038"/>
    <w:rsid w:val="12E070F9"/>
    <w:rsid w:val="12EC0194"/>
    <w:rsid w:val="12F165FA"/>
    <w:rsid w:val="12FE1C75"/>
    <w:rsid w:val="131366A6"/>
    <w:rsid w:val="13482EF0"/>
    <w:rsid w:val="13803442"/>
    <w:rsid w:val="13B567D8"/>
    <w:rsid w:val="13CB57FE"/>
    <w:rsid w:val="13E50F0A"/>
    <w:rsid w:val="13F13588"/>
    <w:rsid w:val="13F35552"/>
    <w:rsid w:val="13FF1D23"/>
    <w:rsid w:val="140E2C8A"/>
    <w:rsid w:val="140E7C96"/>
    <w:rsid w:val="144B713C"/>
    <w:rsid w:val="1468759C"/>
    <w:rsid w:val="14B720DC"/>
    <w:rsid w:val="14CD18FF"/>
    <w:rsid w:val="14CD1C89"/>
    <w:rsid w:val="14D709D0"/>
    <w:rsid w:val="14D861AA"/>
    <w:rsid w:val="14F137B0"/>
    <w:rsid w:val="150A67C0"/>
    <w:rsid w:val="15115C90"/>
    <w:rsid w:val="15214433"/>
    <w:rsid w:val="1549106B"/>
    <w:rsid w:val="15604521"/>
    <w:rsid w:val="15726903"/>
    <w:rsid w:val="1578138A"/>
    <w:rsid w:val="15A22D8C"/>
    <w:rsid w:val="15AB6C0F"/>
    <w:rsid w:val="15AF7257"/>
    <w:rsid w:val="15B609B3"/>
    <w:rsid w:val="15B66C43"/>
    <w:rsid w:val="15BB3E4D"/>
    <w:rsid w:val="15DB5367"/>
    <w:rsid w:val="15DE0CF5"/>
    <w:rsid w:val="15E35542"/>
    <w:rsid w:val="15FF23F7"/>
    <w:rsid w:val="16315EBE"/>
    <w:rsid w:val="16810BF3"/>
    <w:rsid w:val="169326D4"/>
    <w:rsid w:val="16B8213B"/>
    <w:rsid w:val="16BB7DAC"/>
    <w:rsid w:val="16BF796D"/>
    <w:rsid w:val="16C531D6"/>
    <w:rsid w:val="16F2564D"/>
    <w:rsid w:val="17084E70"/>
    <w:rsid w:val="170F5060"/>
    <w:rsid w:val="171D1FCA"/>
    <w:rsid w:val="173D23C0"/>
    <w:rsid w:val="17444EB7"/>
    <w:rsid w:val="175956CC"/>
    <w:rsid w:val="1773582D"/>
    <w:rsid w:val="17793FC0"/>
    <w:rsid w:val="17914C67"/>
    <w:rsid w:val="179411ED"/>
    <w:rsid w:val="17BF71A9"/>
    <w:rsid w:val="17C446C0"/>
    <w:rsid w:val="17D02652"/>
    <w:rsid w:val="17D83747"/>
    <w:rsid w:val="18101632"/>
    <w:rsid w:val="181F78CD"/>
    <w:rsid w:val="18267CA4"/>
    <w:rsid w:val="183471DC"/>
    <w:rsid w:val="18500874"/>
    <w:rsid w:val="18950986"/>
    <w:rsid w:val="18BC0D75"/>
    <w:rsid w:val="18BC70D4"/>
    <w:rsid w:val="18ED6A14"/>
    <w:rsid w:val="190052A3"/>
    <w:rsid w:val="19071251"/>
    <w:rsid w:val="192F59D1"/>
    <w:rsid w:val="193058E6"/>
    <w:rsid w:val="194B54E8"/>
    <w:rsid w:val="19572330"/>
    <w:rsid w:val="195E6751"/>
    <w:rsid w:val="19A15454"/>
    <w:rsid w:val="19BC2A56"/>
    <w:rsid w:val="19D81AB2"/>
    <w:rsid w:val="19DE635C"/>
    <w:rsid w:val="1A057317"/>
    <w:rsid w:val="1A0C0D02"/>
    <w:rsid w:val="1A1B5A97"/>
    <w:rsid w:val="1A2D1423"/>
    <w:rsid w:val="1A492AA3"/>
    <w:rsid w:val="1A6C3968"/>
    <w:rsid w:val="1A8A3DEE"/>
    <w:rsid w:val="1A95764C"/>
    <w:rsid w:val="1A9F6725"/>
    <w:rsid w:val="1AA36FBF"/>
    <w:rsid w:val="1AAC0C10"/>
    <w:rsid w:val="1B0A56DF"/>
    <w:rsid w:val="1B1078D3"/>
    <w:rsid w:val="1B14756A"/>
    <w:rsid w:val="1B1F6C2C"/>
    <w:rsid w:val="1B25303E"/>
    <w:rsid w:val="1B5215DA"/>
    <w:rsid w:val="1B58691F"/>
    <w:rsid w:val="1B6A60FA"/>
    <w:rsid w:val="1B70159F"/>
    <w:rsid w:val="1B763EC3"/>
    <w:rsid w:val="1B852BE2"/>
    <w:rsid w:val="1B97409A"/>
    <w:rsid w:val="1BA57132"/>
    <w:rsid w:val="1BAD4DAF"/>
    <w:rsid w:val="1BC6429E"/>
    <w:rsid w:val="1BE134E0"/>
    <w:rsid w:val="1BFE5742"/>
    <w:rsid w:val="1C45434E"/>
    <w:rsid w:val="1C5A24DF"/>
    <w:rsid w:val="1C5B3C94"/>
    <w:rsid w:val="1C9553F8"/>
    <w:rsid w:val="1CA8012C"/>
    <w:rsid w:val="1CB33AD0"/>
    <w:rsid w:val="1CB87339"/>
    <w:rsid w:val="1CC63804"/>
    <w:rsid w:val="1CD35F20"/>
    <w:rsid w:val="1CE70716"/>
    <w:rsid w:val="1D507ADD"/>
    <w:rsid w:val="1D775085"/>
    <w:rsid w:val="1D8E29C0"/>
    <w:rsid w:val="1D9A07EC"/>
    <w:rsid w:val="1D9E208B"/>
    <w:rsid w:val="1DF6144C"/>
    <w:rsid w:val="1E146D3B"/>
    <w:rsid w:val="1E3C5517"/>
    <w:rsid w:val="1E403142"/>
    <w:rsid w:val="1E442005"/>
    <w:rsid w:val="1E733517"/>
    <w:rsid w:val="1EA44D1C"/>
    <w:rsid w:val="1EB11F91"/>
    <w:rsid w:val="1EDC3843"/>
    <w:rsid w:val="1EDD6BE3"/>
    <w:rsid w:val="1EE655CC"/>
    <w:rsid w:val="1EEE4458"/>
    <w:rsid w:val="1F022AED"/>
    <w:rsid w:val="1F205219"/>
    <w:rsid w:val="1F2B2AFE"/>
    <w:rsid w:val="1F374545"/>
    <w:rsid w:val="1F9F6868"/>
    <w:rsid w:val="1FBA5176"/>
    <w:rsid w:val="1FBE23F0"/>
    <w:rsid w:val="1FDA1374"/>
    <w:rsid w:val="1FF73CD4"/>
    <w:rsid w:val="20062169"/>
    <w:rsid w:val="20087C8F"/>
    <w:rsid w:val="203171E6"/>
    <w:rsid w:val="2039439C"/>
    <w:rsid w:val="204407B1"/>
    <w:rsid w:val="205E7CEB"/>
    <w:rsid w:val="206D44C6"/>
    <w:rsid w:val="206F7D0E"/>
    <w:rsid w:val="207033FB"/>
    <w:rsid w:val="207D3BDD"/>
    <w:rsid w:val="20831503"/>
    <w:rsid w:val="209266DF"/>
    <w:rsid w:val="20A83220"/>
    <w:rsid w:val="20BB7475"/>
    <w:rsid w:val="20C444FE"/>
    <w:rsid w:val="20DB1848"/>
    <w:rsid w:val="20DE6C42"/>
    <w:rsid w:val="20E92D0F"/>
    <w:rsid w:val="20FA7076"/>
    <w:rsid w:val="213845A4"/>
    <w:rsid w:val="213866AB"/>
    <w:rsid w:val="213D1BBA"/>
    <w:rsid w:val="214E3DE3"/>
    <w:rsid w:val="21626989"/>
    <w:rsid w:val="216C3615"/>
    <w:rsid w:val="2170626B"/>
    <w:rsid w:val="21874F17"/>
    <w:rsid w:val="21A97EF3"/>
    <w:rsid w:val="21C332BA"/>
    <w:rsid w:val="21C36564"/>
    <w:rsid w:val="21DE339D"/>
    <w:rsid w:val="21E32762"/>
    <w:rsid w:val="21E549AF"/>
    <w:rsid w:val="221A1EFC"/>
    <w:rsid w:val="22285571"/>
    <w:rsid w:val="22460F43"/>
    <w:rsid w:val="22596EC8"/>
    <w:rsid w:val="22742880"/>
    <w:rsid w:val="22B44C08"/>
    <w:rsid w:val="22CA3922"/>
    <w:rsid w:val="22D905B4"/>
    <w:rsid w:val="22DD5403"/>
    <w:rsid w:val="22E54C87"/>
    <w:rsid w:val="22F369D5"/>
    <w:rsid w:val="23241284"/>
    <w:rsid w:val="23386ADD"/>
    <w:rsid w:val="233D2346"/>
    <w:rsid w:val="234A05BF"/>
    <w:rsid w:val="235558E1"/>
    <w:rsid w:val="2358717F"/>
    <w:rsid w:val="23735D67"/>
    <w:rsid w:val="23A12365"/>
    <w:rsid w:val="23B1063E"/>
    <w:rsid w:val="23C30A9D"/>
    <w:rsid w:val="23CA3163"/>
    <w:rsid w:val="23CD3AA8"/>
    <w:rsid w:val="23DC1B5F"/>
    <w:rsid w:val="23E24555"/>
    <w:rsid w:val="23E34921"/>
    <w:rsid w:val="241A52B3"/>
    <w:rsid w:val="24246EC1"/>
    <w:rsid w:val="24634832"/>
    <w:rsid w:val="24697450"/>
    <w:rsid w:val="249E0AD9"/>
    <w:rsid w:val="24E32932"/>
    <w:rsid w:val="24EF7670"/>
    <w:rsid w:val="24FB4266"/>
    <w:rsid w:val="251D41DD"/>
    <w:rsid w:val="252E7EED"/>
    <w:rsid w:val="2533755C"/>
    <w:rsid w:val="25357778"/>
    <w:rsid w:val="25382DC5"/>
    <w:rsid w:val="25387269"/>
    <w:rsid w:val="2543137B"/>
    <w:rsid w:val="257064E3"/>
    <w:rsid w:val="25745245"/>
    <w:rsid w:val="257D4C7B"/>
    <w:rsid w:val="259A3A7F"/>
    <w:rsid w:val="25DD571A"/>
    <w:rsid w:val="26025757"/>
    <w:rsid w:val="261E645E"/>
    <w:rsid w:val="2629095F"/>
    <w:rsid w:val="2641331F"/>
    <w:rsid w:val="26546F2F"/>
    <w:rsid w:val="265C7152"/>
    <w:rsid w:val="267267AA"/>
    <w:rsid w:val="26770F44"/>
    <w:rsid w:val="269E759F"/>
    <w:rsid w:val="26AB5818"/>
    <w:rsid w:val="26B26BA7"/>
    <w:rsid w:val="26D22DA5"/>
    <w:rsid w:val="2701786C"/>
    <w:rsid w:val="270D56CC"/>
    <w:rsid w:val="270F7B55"/>
    <w:rsid w:val="27321263"/>
    <w:rsid w:val="27624129"/>
    <w:rsid w:val="27985ED8"/>
    <w:rsid w:val="27DB5851"/>
    <w:rsid w:val="27F2197C"/>
    <w:rsid w:val="27F46410"/>
    <w:rsid w:val="282C7AB8"/>
    <w:rsid w:val="28A7153D"/>
    <w:rsid w:val="28E84B02"/>
    <w:rsid w:val="29075A9A"/>
    <w:rsid w:val="29211DC2"/>
    <w:rsid w:val="29285178"/>
    <w:rsid w:val="29341AF5"/>
    <w:rsid w:val="29475CCC"/>
    <w:rsid w:val="294F2DD3"/>
    <w:rsid w:val="29542197"/>
    <w:rsid w:val="298F4F7D"/>
    <w:rsid w:val="299541D4"/>
    <w:rsid w:val="29954C89"/>
    <w:rsid w:val="29A24CB1"/>
    <w:rsid w:val="29A9603F"/>
    <w:rsid w:val="29AA4AAD"/>
    <w:rsid w:val="29B6075C"/>
    <w:rsid w:val="2A01303C"/>
    <w:rsid w:val="2A11146E"/>
    <w:rsid w:val="2A12052C"/>
    <w:rsid w:val="2A2D4009"/>
    <w:rsid w:val="2A2D5A7F"/>
    <w:rsid w:val="2A497119"/>
    <w:rsid w:val="2A636B36"/>
    <w:rsid w:val="2A6D1762"/>
    <w:rsid w:val="2ABC7FF4"/>
    <w:rsid w:val="2AC63CCF"/>
    <w:rsid w:val="2ADE61BC"/>
    <w:rsid w:val="2B027051"/>
    <w:rsid w:val="2B0551B1"/>
    <w:rsid w:val="2B0B4AD7"/>
    <w:rsid w:val="2B1565CF"/>
    <w:rsid w:val="2B1C4D6B"/>
    <w:rsid w:val="2B3B78B5"/>
    <w:rsid w:val="2B577997"/>
    <w:rsid w:val="2B85488A"/>
    <w:rsid w:val="2B856638"/>
    <w:rsid w:val="2B8D3E6A"/>
    <w:rsid w:val="2B91322F"/>
    <w:rsid w:val="2B954639"/>
    <w:rsid w:val="2BB1742D"/>
    <w:rsid w:val="2BE45A54"/>
    <w:rsid w:val="2BEF7F55"/>
    <w:rsid w:val="2BF81500"/>
    <w:rsid w:val="2C163855"/>
    <w:rsid w:val="2C464019"/>
    <w:rsid w:val="2C567FD4"/>
    <w:rsid w:val="2C622E1D"/>
    <w:rsid w:val="2C653E27"/>
    <w:rsid w:val="2C7F577D"/>
    <w:rsid w:val="2C8763E0"/>
    <w:rsid w:val="2CA77CA8"/>
    <w:rsid w:val="2CB714D8"/>
    <w:rsid w:val="2CD45AC9"/>
    <w:rsid w:val="2CDE17FC"/>
    <w:rsid w:val="2D346567"/>
    <w:rsid w:val="2D450775"/>
    <w:rsid w:val="2D460049"/>
    <w:rsid w:val="2D5877CF"/>
    <w:rsid w:val="2D591084"/>
    <w:rsid w:val="2D6819FE"/>
    <w:rsid w:val="2D6F134E"/>
    <w:rsid w:val="2D7340DD"/>
    <w:rsid w:val="2D7B4196"/>
    <w:rsid w:val="2DA43BBB"/>
    <w:rsid w:val="2DA95518"/>
    <w:rsid w:val="2DCE005C"/>
    <w:rsid w:val="2DD65871"/>
    <w:rsid w:val="2DDB4C35"/>
    <w:rsid w:val="2E13617D"/>
    <w:rsid w:val="2E1665D1"/>
    <w:rsid w:val="2E291E44"/>
    <w:rsid w:val="2E4667E7"/>
    <w:rsid w:val="2E4A3E34"/>
    <w:rsid w:val="2E556795"/>
    <w:rsid w:val="2E5B0E01"/>
    <w:rsid w:val="2E60796D"/>
    <w:rsid w:val="2E664D30"/>
    <w:rsid w:val="2E9B7198"/>
    <w:rsid w:val="2EB61431"/>
    <w:rsid w:val="2EC721CD"/>
    <w:rsid w:val="2ECE6063"/>
    <w:rsid w:val="2ED925F4"/>
    <w:rsid w:val="2EE93382"/>
    <w:rsid w:val="2EEC3C2A"/>
    <w:rsid w:val="2EEC4152"/>
    <w:rsid w:val="2EF011A9"/>
    <w:rsid w:val="2F1321AD"/>
    <w:rsid w:val="2F1403FE"/>
    <w:rsid w:val="2FB120F1"/>
    <w:rsid w:val="2FB67708"/>
    <w:rsid w:val="2FC17E5A"/>
    <w:rsid w:val="2FC376E5"/>
    <w:rsid w:val="2FC82BFF"/>
    <w:rsid w:val="2FCA0440"/>
    <w:rsid w:val="2FD80210"/>
    <w:rsid w:val="2FD80372"/>
    <w:rsid w:val="2FEC4ED7"/>
    <w:rsid w:val="2FEE24CD"/>
    <w:rsid w:val="2FF95846"/>
    <w:rsid w:val="301A6B14"/>
    <w:rsid w:val="30275F10"/>
    <w:rsid w:val="3038011D"/>
    <w:rsid w:val="30696528"/>
    <w:rsid w:val="3071674E"/>
    <w:rsid w:val="3078677F"/>
    <w:rsid w:val="3092366E"/>
    <w:rsid w:val="309A4933"/>
    <w:rsid w:val="30BF1DA1"/>
    <w:rsid w:val="30C13C6B"/>
    <w:rsid w:val="30CE0F36"/>
    <w:rsid w:val="30E402A4"/>
    <w:rsid w:val="3106646D"/>
    <w:rsid w:val="310B546B"/>
    <w:rsid w:val="311B745B"/>
    <w:rsid w:val="311F196C"/>
    <w:rsid w:val="314C7472"/>
    <w:rsid w:val="318C4BC4"/>
    <w:rsid w:val="31905D36"/>
    <w:rsid w:val="31992E3D"/>
    <w:rsid w:val="31BB4C14"/>
    <w:rsid w:val="31C37EBA"/>
    <w:rsid w:val="320F30FF"/>
    <w:rsid w:val="321675D6"/>
    <w:rsid w:val="32275CB2"/>
    <w:rsid w:val="322F554F"/>
    <w:rsid w:val="3239017C"/>
    <w:rsid w:val="3240775C"/>
    <w:rsid w:val="32486493"/>
    <w:rsid w:val="324A4137"/>
    <w:rsid w:val="32586854"/>
    <w:rsid w:val="32770A74"/>
    <w:rsid w:val="32785148"/>
    <w:rsid w:val="32805DAB"/>
    <w:rsid w:val="329110B5"/>
    <w:rsid w:val="32A77B0A"/>
    <w:rsid w:val="32AF043E"/>
    <w:rsid w:val="32B20E8F"/>
    <w:rsid w:val="32C1772F"/>
    <w:rsid w:val="32C64C44"/>
    <w:rsid w:val="32C74601"/>
    <w:rsid w:val="32E013BF"/>
    <w:rsid w:val="330E1609"/>
    <w:rsid w:val="333FB670"/>
    <w:rsid w:val="33462B51"/>
    <w:rsid w:val="33753436"/>
    <w:rsid w:val="3379430E"/>
    <w:rsid w:val="33CF55B1"/>
    <w:rsid w:val="33E572FC"/>
    <w:rsid w:val="34084EE4"/>
    <w:rsid w:val="345728AD"/>
    <w:rsid w:val="348E4BCA"/>
    <w:rsid w:val="34CC4FD9"/>
    <w:rsid w:val="34E6283D"/>
    <w:rsid w:val="34E72111"/>
    <w:rsid w:val="34F327CB"/>
    <w:rsid w:val="35447C1F"/>
    <w:rsid w:val="35642417"/>
    <w:rsid w:val="35956CEF"/>
    <w:rsid w:val="35C81F43"/>
    <w:rsid w:val="35CF89A0"/>
    <w:rsid w:val="35D72186"/>
    <w:rsid w:val="35D7239F"/>
    <w:rsid w:val="35DD16AE"/>
    <w:rsid w:val="35FC5E78"/>
    <w:rsid w:val="36146513"/>
    <w:rsid w:val="361E799B"/>
    <w:rsid w:val="362265DD"/>
    <w:rsid w:val="365C268B"/>
    <w:rsid w:val="365D1743"/>
    <w:rsid w:val="366B011F"/>
    <w:rsid w:val="3699568D"/>
    <w:rsid w:val="369B006A"/>
    <w:rsid w:val="36AD4AAB"/>
    <w:rsid w:val="36ED19B2"/>
    <w:rsid w:val="36F32FEF"/>
    <w:rsid w:val="371148B0"/>
    <w:rsid w:val="37242980"/>
    <w:rsid w:val="376C4B50"/>
    <w:rsid w:val="377D6D5D"/>
    <w:rsid w:val="37A34A15"/>
    <w:rsid w:val="37AB1B1C"/>
    <w:rsid w:val="37AD49B3"/>
    <w:rsid w:val="37BB3A75"/>
    <w:rsid w:val="37C82DDB"/>
    <w:rsid w:val="37E56DDC"/>
    <w:rsid w:val="37EB3CC7"/>
    <w:rsid w:val="37F30DCD"/>
    <w:rsid w:val="38547ABE"/>
    <w:rsid w:val="385C6972"/>
    <w:rsid w:val="3870241E"/>
    <w:rsid w:val="38730AA5"/>
    <w:rsid w:val="38F34E7F"/>
    <w:rsid w:val="38FE1678"/>
    <w:rsid w:val="392A06C6"/>
    <w:rsid w:val="393618B9"/>
    <w:rsid w:val="39592208"/>
    <w:rsid w:val="396F26D5"/>
    <w:rsid w:val="397703E0"/>
    <w:rsid w:val="399A1E48"/>
    <w:rsid w:val="3A0230D8"/>
    <w:rsid w:val="3A1A0893"/>
    <w:rsid w:val="3A1F129B"/>
    <w:rsid w:val="3A312C2F"/>
    <w:rsid w:val="3A406970"/>
    <w:rsid w:val="3A4B1969"/>
    <w:rsid w:val="3A6164C2"/>
    <w:rsid w:val="3A684667"/>
    <w:rsid w:val="3A6F2772"/>
    <w:rsid w:val="3A767CC3"/>
    <w:rsid w:val="3A8B353F"/>
    <w:rsid w:val="3A9C5C09"/>
    <w:rsid w:val="3AC84793"/>
    <w:rsid w:val="3ADB6274"/>
    <w:rsid w:val="3B17625C"/>
    <w:rsid w:val="3B2D1B71"/>
    <w:rsid w:val="3B4545C2"/>
    <w:rsid w:val="3B512245"/>
    <w:rsid w:val="3B5D4EDB"/>
    <w:rsid w:val="3B8A1885"/>
    <w:rsid w:val="3BE719FB"/>
    <w:rsid w:val="3BF375EE"/>
    <w:rsid w:val="3C045180"/>
    <w:rsid w:val="3C0B4937"/>
    <w:rsid w:val="3C273A53"/>
    <w:rsid w:val="3C7324DC"/>
    <w:rsid w:val="3C776A17"/>
    <w:rsid w:val="3CA164D5"/>
    <w:rsid w:val="3CAF07A0"/>
    <w:rsid w:val="3CB90837"/>
    <w:rsid w:val="3CF47AC1"/>
    <w:rsid w:val="3CFC0724"/>
    <w:rsid w:val="3D071149"/>
    <w:rsid w:val="3D0A4BEF"/>
    <w:rsid w:val="3D356E72"/>
    <w:rsid w:val="3D477BF1"/>
    <w:rsid w:val="3D6469F5"/>
    <w:rsid w:val="3D7038E4"/>
    <w:rsid w:val="3D8C02D2"/>
    <w:rsid w:val="3D8D7DF6"/>
    <w:rsid w:val="3DAC3FAD"/>
    <w:rsid w:val="3DB42DAD"/>
    <w:rsid w:val="3DD841DC"/>
    <w:rsid w:val="3E0B6E71"/>
    <w:rsid w:val="3E293777"/>
    <w:rsid w:val="3E2E2399"/>
    <w:rsid w:val="3E773CC4"/>
    <w:rsid w:val="3E7D65A7"/>
    <w:rsid w:val="3E9D58CC"/>
    <w:rsid w:val="3EB52009"/>
    <w:rsid w:val="3EC51715"/>
    <w:rsid w:val="3EE14075"/>
    <w:rsid w:val="3EF773F5"/>
    <w:rsid w:val="3F3D179E"/>
    <w:rsid w:val="3F68261E"/>
    <w:rsid w:val="3F724CCD"/>
    <w:rsid w:val="3F732F1F"/>
    <w:rsid w:val="3F972E59"/>
    <w:rsid w:val="3F9817C7"/>
    <w:rsid w:val="3FA330D9"/>
    <w:rsid w:val="3FB928FC"/>
    <w:rsid w:val="3FBC01E5"/>
    <w:rsid w:val="3FD339BE"/>
    <w:rsid w:val="40041DC9"/>
    <w:rsid w:val="40093EB5"/>
    <w:rsid w:val="4023636B"/>
    <w:rsid w:val="404E33AC"/>
    <w:rsid w:val="40944CDF"/>
    <w:rsid w:val="409A4B3C"/>
    <w:rsid w:val="40A3502A"/>
    <w:rsid w:val="40D45C40"/>
    <w:rsid w:val="40E060E5"/>
    <w:rsid w:val="40E73CED"/>
    <w:rsid w:val="41061B71"/>
    <w:rsid w:val="41270465"/>
    <w:rsid w:val="413F6153"/>
    <w:rsid w:val="41503989"/>
    <w:rsid w:val="4169778A"/>
    <w:rsid w:val="4185518C"/>
    <w:rsid w:val="41A82C28"/>
    <w:rsid w:val="41CC4B69"/>
    <w:rsid w:val="41D028AB"/>
    <w:rsid w:val="41DE7602"/>
    <w:rsid w:val="41FD7266"/>
    <w:rsid w:val="420B190B"/>
    <w:rsid w:val="422A154F"/>
    <w:rsid w:val="426A7782"/>
    <w:rsid w:val="426C1EA8"/>
    <w:rsid w:val="42A67168"/>
    <w:rsid w:val="42A72EE0"/>
    <w:rsid w:val="42A96C58"/>
    <w:rsid w:val="42D812EB"/>
    <w:rsid w:val="42E6709F"/>
    <w:rsid w:val="432B4C89"/>
    <w:rsid w:val="43356E10"/>
    <w:rsid w:val="43374264"/>
    <w:rsid w:val="4355099C"/>
    <w:rsid w:val="4368266F"/>
    <w:rsid w:val="438356FB"/>
    <w:rsid w:val="439E6D9C"/>
    <w:rsid w:val="43B43B06"/>
    <w:rsid w:val="43C23312"/>
    <w:rsid w:val="43C45223"/>
    <w:rsid w:val="43CB6E54"/>
    <w:rsid w:val="43F839F3"/>
    <w:rsid w:val="43FE3C8D"/>
    <w:rsid w:val="44112D07"/>
    <w:rsid w:val="44114AB5"/>
    <w:rsid w:val="441F3676"/>
    <w:rsid w:val="44694C1E"/>
    <w:rsid w:val="44714119"/>
    <w:rsid w:val="44805DDA"/>
    <w:rsid w:val="448B53DB"/>
    <w:rsid w:val="44A76ACB"/>
    <w:rsid w:val="44B20519"/>
    <w:rsid w:val="44C63AF1"/>
    <w:rsid w:val="44DE52DF"/>
    <w:rsid w:val="44F16E0F"/>
    <w:rsid w:val="45012241"/>
    <w:rsid w:val="450E7246"/>
    <w:rsid w:val="45204C7C"/>
    <w:rsid w:val="45284952"/>
    <w:rsid w:val="453C2005"/>
    <w:rsid w:val="45575091"/>
    <w:rsid w:val="457E0246"/>
    <w:rsid w:val="45D264C6"/>
    <w:rsid w:val="462A00B0"/>
    <w:rsid w:val="463827CD"/>
    <w:rsid w:val="46410CA0"/>
    <w:rsid w:val="46650793"/>
    <w:rsid w:val="4665733A"/>
    <w:rsid w:val="468A6DA0"/>
    <w:rsid w:val="46A55352"/>
    <w:rsid w:val="46A9095F"/>
    <w:rsid w:val="46BF3AEA"/>
    <w:rsid w:val="46D00C57"/>
    <w:rsid w:val="46D06EA9"/>
    <w:rsid w:val="46E666CD"/>
    <w:rsid w:val="46FF32EA"/>
    <w:rsid w:val="47316912"/>
    <w:rsid w:val="47332F94"/>
    <w:rsid w:val="473407B4"/>
    <w:rsid w:val="473668D2"/>
    <w:rsid w:val="473A07C7"/>
    <w:rsid w:val="47486A40"/>
    <w:rsid w:val="47541888"/>
    <w:rsid w:val="475D1F08"/>
    <w:rsid w:val="4770243A"/>
    <w:rsid w:val="47915049"/>
    <w:rsid w:val="47946129"/>
    <w:rsid w:val="47B4689E"/>
    <w:rsid w:val="47BF4370"/>
    <w:rsid w:val="47E10C42"/>
    <w:rsid w:val="48066D69"/>
    <w:rsid w:val="48127E9C"/>
    <w:rsid w:val="48194880"/>
    <w:rsid w:val="4831012F"/>
    <w:rsid w:val="48313978"/>
    <w:rsid w:val="48590C54"/>
    <w:rsid w:val="48735D3E"/>
    <w:rsid w:val="48AE321A"/>
    <w:rsid w:val="48B22D24"/>
    <w:rsid w:val="48BD520B"/>
    <w:rsid w:val="48DC24D8"/>
    <w:rsid w:val="48E00EFA"/>
    <w:rsid w:val="48FE8BE9"/>
    <w:rsid w:val="493D6D81"/>
    <w:rsid w:val="494075D7"/>
    <w:rsid w:val="49417BEA"/>
    <w:rsid w:val="494D2A33"/>
    <w:rsid w:val="49507E2D"/>
    <w:rsid w:val="496164DE"/>
    <w:rsid w:val="496E2078"/>
    <w:rsid w:val="49971FA0"/>
    <w:rsid w:val="49A93869"/>
    <w:rsid w:val="49B3195B"/>
    <w:rsid w:val="49BE748D"/>
    <w:rsid w:val="49BF26F5"/>
    <w:rsid w:val="49E2286F"/>
    <w:rsid w:val="4A183041"/>
    <w:rsid w:val="4A283338"/>
    <w:rsid w:val="4A2C0B8E"/>
    <w:rsid w:val="4A527BD5"/>
    <w:rsid w:val="4A8E1667"/>
    <w:rsid w:val="4A8F2BD7"/>
    <w:rsid w:val="4A9C3C23"/>
    <w:rsid w:val="4AA03036"/>
    <w:rsid w:val="4ACB00B3"/>
    <w:rsid w:val="4AD131F0"/>
    <w:rsid w:val="4ADF590D"/>
    <w:rsid w:val="4ADF76BB"/>
    <w:rsid w:val="4AF75402"/>
    <w:rsid w:val="4B005883"/>
    <w:rsid w:val="4B2750BC"/>
    <w:rsid w:val="4B3D0E9A"/>
    <w:rsid w:val="4B984596"/>
    <w:rsid w:val="4BA8046F"/>
    <w:rsid w:val="4BBD5522"/>
    <w:rsid w:val="4BBF5AEA"/>
    <w:rsid w:val="4BD411EA"/>
    <w:rsid w:val="4BD72A88"/>
    <w:rsid w:val="4BD94A91"/>
    <w:rsid w:val="4BE47AB5"/>
    <w:rsid w:val="4C0849EF"/>
    <w:rsid w:val="4C0C0983"/>
    <w:rsid w:val="4C1D340E"/>
    <w:rsid w:val="4C343A36"/>
    <w:rsid w:val="4C4243A5"/>
    <w:rsid w:val="4C433C79"/>
    <w:rsid w:val="4C6F1289"/>
    <w:rsid w:val="4C76502E"/>
    <w:rsid w:val="4C7D6DA6"/>
    <w:rsid w:val="4C8B5807"/>
    <w:rsid w:val="4C96024D"/>
    <w:rsid w:val="4CA253F6"/>
    <w:rsid w:val="4CAF130F"/>
    <w:rsid w:val="4CC05143"/>
    <w:rsid w:val="4CEF71A5"/>
    <w:rsid w:val="4CFA182E"/>
    <w:rsid w:val="4D0E2EA6"/>
    <w:rsid w:val="4D4B54DB"/>
    <w:rsid w:val="4D4D1254"/>
    <w:rsid w:val="4D5F6B21"/>
    <w:rsid w:val="4D655222"/>
    <w:rsid w:val="4D9C4D52"/>
    <w:rsid w:val="4DAA551A"/>
    <w:rsid w:val="4DAB6F07"/>
    <w:rsid w:val="4DB27309"/>
    <w:rsid w:val="4DB5333B"/>
    <w:rsid w:val="4DBC6C0B"/>
    <w:rsid w:val="4DEB281B"/>
    <w:rsid w:val="4DF3329F"/>
    <w:rsid w:val="4E006DA4"/>
    <w:rsid w:val="4E140649"/>
    <w:rsid w:val="4E157897"/>
    <w:rsid w:val="4E277EE2"/>
    <w:rsid w:val="4E393586"/>
    <w:rsid w:val="4E5502CF"/>
    <w:rsid w:val="4E6B6DC6"/>
    <w:rsid w:val="4E7F55D4"/>
    <w:rsid w:val="4E8332C9"/>
    <w:rsid w:val="4E8862BB"/>
    <w:rsid w:val="4E906552"/>
    <w:rsid w:val="4E946AE6"/>
    <w:rsid w:val="4E992277"/>
    <w:rsid w:val="4EA037B3"/>
    <w:rsid w:val="4EA74154"/>
    <w:rsid w:val="4EA76741"/>
    <w:rsid w:val="4EAD2C0C"/>
    <w:rsid w:val="4EBF51DF"/>
    <w:rsid w:val="4EEA0066"/>
    <w:rsid w:val="4EEC05F8"/>
    <w:rsid w:val="4F111E0D"/>
    <w:rsid w:val="4F3F655F"/>
    <w:rsid w:val="4F457D08"/>
    <w:rsid w:val="4F465D75"/>
    <w:rsid w:val="4F4D0041"/>
    <w:rsid w:val="4F672393"/>
    <w:rsid w:val="4F776045"/>
    <w:rsid w:val="4F8946B9"/>
    <w:rsid w:val="4FA15887"/>
    <w:rsid w:val="4FA7451F"/>
    <w:rsid w:val="4FD35314"/>
    <w:rsid w:val="4FE47521"/>
    <w:rsid w:val="4FE6773D"/>
    <w:rsid w:val="4FE94B38"/>
    <w:rsid w:val="500A7DDA"/>
    <w:rsid w:val="502B33A2"/>
    <w:rsid w:val="503E4E84"/>
    <w:rsid w:val="504D3319"/>
    <w:rsid w:val="50615016"/>
    <w:rsid w:val="50630069"/>
    <w:rsid w:val="5075461D"/>
    <w:rsid w:val="50770396"/>
    <w:rsid w:val="508F56DF"/>
    <w:rsid w:val="509701A3"/>
    <w:rsid w:val="50975E07"/>
    <w:rsid w:val="50C1132B"/>
    <w:rsid w:val="50E934F1"/>
    <w:rsid w:val="50FD0E4D"/>
    <w:rsid w:val="51036279"/>
    <w:rsid w:val="510D2ABC"/>
    <w:rsid w:val="51181B78"/>
    <w:rsid w:val="512A1E16"/>
    <w:rsid w:val="515F1555"/>
    <w:rsid w:val="51722E57"/>
    <w:rsid w:val="51C07B1A"/>
    <w:rsid w:val="51FF7701"/>
    <w:rsid w:val="522105B9"/>
    <w:rsid w:val="525564B4"/>
    <w:rsid w:val="525F39D4"/>
    <w:rsid w:val="525F7472"/>
    <w:rsid w:val="526121BF"/>
    <w:rsid w:val="52691F60"/>
    <w:rsid w:val="52C5363A"/>
    <w:rsid w:val="52F42171"/>
    <w:rsid w:val="52FE08FA"/>
    <w:rsid w:val="531225F7"/>
    <w:rsid w:val="532760A3"/>
    <w:rsid w:val="537B1F4B"/>
    <w:rsid w:val="53AB6CD4"/>
    <w:rsid w:val="53AE2320"/>
    <w:rsid w:val="53C438F2"/>
    <w:rsid w:val="53CC6C4A"/>
    <w:rsid w:val="53D17DBD"/>
    <w:rsid w:val="5402441A"/>
    <w:rsid w:val="540E1011"/>
    <w:rsid w:val="54273E81"/>
    <w:rsid w:val="543A3BB4"/>
    <w:rsid w:val="547669F3"/>
    <w:rsid w:val="54894AD3"/>
    <w:rsid w:val="54932594"/>
    <w:rsid w:val="54986C87"/>
    <w:rsid w:val="54B84D52"/>
    <w:rsid w:val="54C24E9D"/>
    <w:rsid w:val="54D45DB6"/>
    <w:rsid w:val="54DF7844"/>
    <w:rsid w:val="54EA55DA"/>
    <w:rsid w:val="54F309DA"/>
    <w:rsid w:val="5511772D"/>
    <w:rsid w:val="552515D6"/>
    <w:rsid w:val="55253355"/>
    <w:rsid w:val="5543118E"/>
    <w:rsid w:val="55480552"/>
    <w:rsid w:val="556E1D04"/>
    <w:rsid w:val="55801A9A"/>
    <w:rsid w:val="55822579"/>
    <w:rsid w:val="558E2409"/>
    <w:rsid w:val="55D7633F"/>
    <w:rsid w:val="55FC3817"/>
    <w:rsid w:val="562B2E63"/>
    <w:rsid w:val="56334145"/>
    <w:rsid w:val="56595C72"/>
    <w:rsid w:val="568332F5"/>
    <w:rsid w:val="568832FC"/>
    <w:rsid w:val="569C0B56"/>
    <w:rsid w:val="56A14AB8"/>
    <w:rsid w:val="56AB0D99"/>
    <w:rsid w:val="56C20A78"/>
    <w:rsid w:val="57193F55"/>
    <w:rsid w:val="571A6972"/>
    <w:rsid w:val="57283E15"/>
    <w:rsid w:val="57603931"/>
    <w:rsid w:val="57684EDC"/>
    <w:rsid w:val="576D24F2"/>
    <w:rsid w:val="57827D4C"/>
    <w:rsid w:val="578515EA"/>
    <w:rsid w:val="578B7EF1"/>
    <w:rsid w:val="579932E7"/>
    <w:rsid w:val="57A01C89"/>
    <w:rsid w:val="57A75A04"/>
    <w:rsid w:val="57CE11E3"/>
    <w:rsid w:val="57D865B1"/>
    <w:rsid w:val="57E502DB"/>
    <w:rsid w:val="57E51E7A"/>
    <w:rsid w:val="57EF1159"/>
    <w:rsid w:val="5803005A"/>
    <w:rsid w:val="580F7106"/>
    <w:rsid w:val="581A61D6"/>
    <w:rsid w:val="58222F7D"/>
    <w:rsid w:val="583E357E"/>
    <w:rsid w:val="58504770"/>
    <w:rsid w:val="58532F19"/>
    <w:rsid w:val="58742FC8"/>
    <w:rsid w:val="5889510A"/>
    <w:rsid w:val="589917F1"/>
    <w:rsid w:val="58AD3FE7"/>
    <w:rsid w:val="58BF6D7E"/>
    <w:rsid w:val="58DD0FB2"/>
    <w:rsid w:val="58FF6F54"/>
    <w:rsid w:val="59072D82"/>
    <w:rsid w:val="590D7AE9"/>
    <w:rsid w:val="591075D9"/>
    <w:rsid w:val="591A4836"/>
    <w:rsid w:val="593432C8"/>
    <w:rsid w:val="59347445"/>
    <w:rsid w:val="59495988"/>
    <w:rsid w:val="59594ADC"/>
    <w:rsid w:val="596A0A97"/>
    <w:rsid w:val="59790C40"/>
    <w:rsid w:val="59D95C1D"/>
    <w:rsid w:val="59DD395F"/>
    <w:rsid w:val="59F3663D"/>
    <w:rsid w:val="5A022C86"/>
    <w:rsid w:val="5A095DE3"/>
    <w:rsid w:val="5A221372"/>
    <w:rsid w:val="5A2813B3"/>
    <w:rsid w:val="5A2A2DC5"/>
    <w:rsid w:val="5A2B5B3C"/>
    <w:rsid w:val="5A2E7D17"/>
    <w:rsid w:val="5A4404D4"/>
    <w:rsid w:val="5A4532B2"/>
    <w:rsid w:val="5A4C1CAA"/>
    <w:rsid w:val="5A643739"/>
    <w:rsid w:val="5A6951F3"/>
    <w:rsid w:val="5A6E2809"/>
    <w:rsid w:val="5A9658BC"/>
    <w:rsid w:val="5A977C7E"/>
    <w:rsid w:val="5AA2162C"/>
    <w:rsid w:val="5AA56DC0"/>
    <w:rsid w:val="5AA71877"/>
    <w:rsid w:val="5ADD34EB"/>
    <w:rsid w:val="5AF35B26"/>
    <w:rsid w:val="5AF52A96"/>
    <w:rsid w:val="5B0D2022"/>
    <w:rsid w:val="5B0E18F6"/>
    <w:rsid w:val="5B2B70A8"/>
    <w:rsid w:val="5B2E7DD0"/>
    <w:rsid w:val="5B433C96"/>
    <w:rsid w:val="5B557525"/>
    <w:rsid w:val="5B57AF8F"/>
    <w:rsid w:val="5B9F76C2"/>
    <w:rsid w:val="5BAB66FD"/>
    <w:rsid w:val="5BAE60A6"/>
    <w:rsid w:val="5BB110D5"/>
    <w:rsid w:val="5BE93A0D"/>
    <w:rsid w:val="5BF5743A"/>
    <w:rsid w:val="5BF70B82"/>
    <w:rsid w:val="5C323009"/>
    <w:rsid w:val="5C403BA8"/>
    <w:rsid w:val="5C596F16"/>
    <w:rsid w:val="5C5F68AD"/>
    <w:rsid w:val="5C716AEB"/>
    <w:rsid w:val="5CA84F8B"/>
    <w:rsid w:val="5CB96ED3"/>
    <w:rsid w:val="5CC130C4"/>
    <w:rsid w:val="5CD90ADF"/>
    <w:rsid w:val="5CDA23D8"/>
    <w:rsid w:val="5CFB5F03"/>
    <w:rsid w:val="5D042FB1"/>
    <w:rsid w:val="5D0A2AEA"/>
    <w:rsid w:val="5D1256CE"/>
    <w:rsid w:val="5D1839D2"/>
    <w:rsid w:val="5D2C0B5A"/>
    <w:rsid w:val="5D413DC8"/>
    <w:rsid w:val="5D7D18C9"/>
    <w:rsid w:val="5D7E7207"/>
    <w:rsid w:val="5D7F6ADB"/>
    <w:rsid w:val="5D89410D"/>
    <w:rsid w:val="5DA30A1C"/>
    <w:rsid w:val="5DA37015"/>
    <w:rsid w:val="5DD706C5"/>
    <w:rsid w:val="5DDE6A2E"/>
    <w:rsid w:val="5DED0627"/>
    <w:rsid w:val="5E20206C"/>
    <w:rsid w:val="5E277060"/>
    <w:rsid w:val="5E2F405E"/>
    <w:rsid w:val="5E3653EC"/>
    <w:rsid w:val="5E4C10B3"/>
    <w:rsid w:val="5E5166CA"/>
    <w:rsid w:val="5E5C74E0"/>
    <w:rsid w:val="5E933CA6"/>
    <w:rsid w:val="5E9828C6"/>
    <w:rsid w:val="5EA17573"/>
    <w:rsid w:val="5EB50523"/>
    <w:rsid w:val="5EC35A33"/>
    <w:rsid w:val="5EE42426"/>
    <w:rsid w:val="5EF42D65"/>
    <w:rsid w:val="5F2359CC"/>
    <w:rsid w:val="5F3E443F"/>
    <w:rsid w:val="5F426012"/>
    <w:rsid w:val="5F6F5649"/>
    <w:rsid w:val="5F821595"/>
    <w:rsid w:val="5F8F28CB"/>
    <w:rsid w:val="5F93061C"/>
    <w:rsid w:val="5FA10F8B"/>
    <w:rsid w:val="5FCB6008"/>
    <w:rsid w:val="5FE16210"/>
    <w:rsid w:val="5FE315A4"/>
    <w:rsid w:val="6022064D"/>
    <w:rsid w:val="60313C08"/>
    <w:rsid w:val="60347C37"/>
    <w:rsid w:val="60372B4A"/>
    <w:rsid w:val="60557B18"/>
    <w:rsid w:val="60754A11"/>
    <w:rsid w:val="607F6B0D"/>
    <w:rsid w:val="60AC408B"/>
    <w:rsid w:val="60CF7CC8"/>
    <w:rsid w:val="619D39D4"/>
    <w:rsid w:val="61FE0917"/>
    <w:rsid w:val="62126170"/>
    <w:rsid w:val="62426A55"/>
    <w:rsid w:val="624A297C"/>
    <w:rsid w:val="626A1B08"/>
    <w:rsid w:val="627209BD"/>
    <w:rsid w:val="627328A6"/>
    <w:rsid w:val="627D581B"/>
    <w:rsid w:val="62AA45FB"/>
    <w:rsid w:val="62BF78DD"/>
    <w:rsid w:val="62D43425"/>
    <w:rsid w:val="62D902A1"/>
    <w:rsid w:val="6310019E"/>
    <w:rsid w:val="63852E37"/>
    <w:rsid w:val="639C1C0E"/>
    <w:rsid w:val="63C27722"/>
    <w:rsid w:val="63CD67F3"/>
    <w:rsid w:val="640970FF"/>
    <w:rsid w:val="640D6BEF"/>
    <w:rsid w:val="641243DF"/>
    <w:rsid w:val="641461CF"/>
    <w:rsid w:val="641B2CD8"/>
    <w:rsid w:val="6449399F"/>
    <w:rsid w:val="64591E34"/>
    <w:rsid w:val="645C4626"/>
    <w:rsid w:val="646F78AA"/>
    <w:rsid w:val="648F27B3"/>
    <w:rsid w:val="649B41FB"/>
    <w:rsid w:val="64AC57D2"/>
    <w:rsid w:val="64CC6AAA"/>
    <w:rsid w:val="64D464F7"/>
    <w:rsid w:val="64F14134"/>
    <w:rsid w:val="64FF4C15"/>
    <w:rsid w:val="650B7C38"/>
    <w:rsid w:val="652F3854"/>
    <w:rsid w:val="65393A14"/>
    <w:rsid w:val="65397CE8"/>
    <w:rsid w:val="653F0F52"/>
    <w:rsid w:val="654E3963"/>
    <w:rsid w:val="654F4FE5"/>
    <w:rsid w:val="657A171E"/>
    <w:rsid w:val="65821082"/>
    <w:rsid w:val="658253BB"/>
    <w:rsid w:val="658B2C99"/>
    <w:rsid w:val="659D498D"/>
    <w:rsid w:val="65CE6852"/>
    <w:rsid w:val="65DA0D53"/>
    <w:rsid w:val="66072EA0"/>
    <w:rsid w:val="660A5ADC"/>
    <w:rsid w:val="660D2ED6"/>
    <w:rsid w:val="661701F9"/>
    <w:rsid w:val="663801D4"/>
    <w:rsid w:val="66461540"/>
    <w:rsid w:val="665925BF"/>
    <w:rsid w:val="665C3E5E"/>
    <w:rsid w:val="6668628A"/>
    <w:rsid w:val="667A42E4"/>
    <w:rsid w:val="66815672"/>
    <w:rsid w:val="669435F8"/>
    <w:rsid w:val="66A3383B"/>
    <w:rsid w:val="66A36D8F"/>
    <w:rsid w:val="66B71094"/>
    <w:rsid w:val="66BB0B84"/>
    <w:rsid w:val="66C525C0"/>
    <w:rsid w:val="66C70B33"/>
    <w:rsid w:val="66D87988"/>
    <w:rsid w:val="66E5278A"/>
    <w:rsid w:val="66E77DC1"/>
    <w:rsid w:val="670267B3"/>
    <w:rsid w:val="67144738"/>
    <w:rsid w:val="671B225D"/>
    <w:rsid w:val="671E6562"/>
    <w:rsid w:val="674039D2"/>
    <w:rsid w:val="6759039D"/>
    <w:rsid w:val="67815279"/>
    <w:rsid w:val="67A535E2"/>
    <w:rsid w:val="67A73EDA"/>
    <w:rsid w:val="67BD26DA"/>
    <w:rsid w:val="67C954E1"/>
    <w:rsid w:val="68071BA7"/>
    <w:rsid w:val="681819D3"/>
    <w:rsid w:val="683330C2"/>
    <w:rsid w:val="684D3705"/>
    <w:rsid w:val="684D7F02"/>
    <w:rsid w:val="68600D38"/>
    <w:rsid w:val="68637725"/>
    <w:rsid w:val="688B0A2A"/>
    <w:rsid w:val="688C0519"/>
    <w:rsid w:val="689618A9"/>
    <w:rsid w:val="68B06EB8"/>
    <w:rsid w:val="68BC5088"/>
    <w:rsid w:val="68BE2792"/>
    <w:rsid w:val="68C87EC4"/>
    <w:rsid w:val="68CF63BB"/>
    <w:rsid w:val="68E00DC5"/>
    <w:rsid w:val="68EB4F78"/>
    <w:rsid w:val="69110F2F"/>
    <w:rsid w:val="69180510"/>
    <w:rsid w:val="692073C4"/>
    <w:rsid w:val="69256789"/>
    <w:rsid w:val="694B229D"/>
    <w:rsid w:val="69747710"/>
    <w:rsid w:val="69884D83"/>
    <w:rsid w:val="698A2B79"/>
    <w:rsid w:val="6999082B"/>
    <w:rsid w:val="69CE6E20"/>
    <w:rsid w:val="69EC26FF"/>
    <w:rsid w:val="6A1F58CE"/>
    <w:rsid w:val="6A225EDF"/>
    <w:rsid w:val="6A304492"/>
    <w:rsid w:val="6A352CCF"/>
    <w:rsid w:val="6A694D9B"/>
    <w:rsid w:val="6A7716D3"/>
    <w:rsid w:val="6A9F07BD"/>
    <w:rsid w:val="6AA10091"/>
    <w:rsid w:val="6AAB0F10"/>
    <w:rsid w:val="6AAD4C88"/>
    <w:rsid w:val="6ABE0E2B"/>
    <w:rsid w:val="6ACD486F"/>
    <w:rsid w:val="6AE072F6"/>
    <w:rsid w:val="6AE44736"/>
    <w:rsid w:val="6AE8488B"/>
    <w:rsid w:val="6B0C1440"/>
    <w:rsid w:val="6B150726"/>
    <w:rsid w:val="6B1C3BBC"/>
    <w:rsid w:val="6B267C34"/>
    <w:rsid w:val="6B357E73"/>
    <w:rsid w:val="6B533403"/>
    <w:rsid w:val="6B564A3E"/>
    <w:rsid w:val="6B581098"/>
    <w:rsid w:val="6B67752D"/>
    <w:rsid w:val="6B6F239C"/>
    <w:rsid w:val="6B7C319A"/>
    <w:rsid w:val="6B7D0AFE"/>
    <w:rsid w:val="6BA347D7"/>
    <w:rsid w:val="6BCB09E9"/>
    <w:rsid w:val="6BDC4E44"/>
    <w:rsid w:val="6BF215FC"/>
    <w:rsid w:val="6BF608B1"/>
    <w:rsid w:val="6C040918"/>
    <w:rsid w:val="6C1A459F"/>
    <w:rsid w:val="6C554F6B"/>
    <w:rsid w:val="6C6628BD"/>
    <w:rsid w:val="6C700663"/>
    <w:rsid w:val="6C871509"/>
    <w:rsid w:val="6C9003BD"/>
    <w:rsid w:val="6C9B19F7"/>
    <w:rsid w:val="6CA66C1C"/>
    <w:rsid w:val="6CCB70C0"/>
    <w:rsid w:val="6CEC63D9"/>
    <w:rsid w:val="6CF85455"/>
    <w:rsid w:val="6D001942"/>
    <w:rsid w:val="6D024674"/>
    <w:rsid w:val="6D126C2B"/>
    <w:rsid w:val="6D1E21E1"/>
    <w:rsid w:val="6D3F4D9F"/>
    <w:rsid w:val="6D4713C4"/>
    <w:rsid w:val="6D7100A9"/>
    <w:rsid w:val="6D7553F4"/>
    <w:rsid w:val="6D763A57"/>
    <w:rsid w:val="6D7C7200"/>
    <w:rsid w:val="6D7F2586"/>
    <w:rsid w:val="6D994052"/>
    <w:rsid w:val="6D9E6BCF"/>
    <w:rsid w:val="6DA560EA"/>
    <w:rsid w:val="6DB14A8F"/>
    <w:rsid w:val="6DB817DB"/>
    <w:rsid w:val="6DC76061"/>
    <w:rsid w:val="6DEE10EF"/>
    <w:rsid w:val="6DF57072"/>
    <w:rsid w:val="6E012444"/>
    <w:rsid w:val="6E023A5A"/>
    <w:rsid w:val="6E47051F"/>
    <w:rsid w:val="6E4E6782"/>
    <w:rsid w:val="6E51741F"/>
    <w:rsid w:val="6E8421A4"/>
    <w:rsid w:val="6E8B52E0"/>
    <w:rsid w:val="6E9028F6"/>
    <w:rsid w:val="6E9D31B5"/>
    <w:rsid w:val="6F6F4C02"/>
    <w:rsid w:val="6F767616"/>
    <w:rsid w:val="6F9E3859"/>
    <w:rsid w:val="6FC54F44"/>
    <w:rsid w:val="6FE23626"/>
    <w:rsid w:val="6FFD3FBC"/>
    <w:rsid w:val="70166DB8"/>
    <w:rsid w:val="70281F61"/>
    <w:rsid w:val="703F3F2B"/>
    <w:rsid w:val="70907C43"/>
    <w:rsid w:val="70952EE4"/>
    <w:rsid w:val="70983CE4"/>
    <w:rsid w:val="70A1703D"/>
    <w:rsid w:val="70A66401"/>
    <w:rsid w:val="70B30B1E"/>
    <w:rsid w:val="70D0347E"/>
    <w:rsid w:val="70FF3D63"/>
    <w:rsid w:val="710D46D2"/>
    <w:rsid w:val="71121CE9"/>
    <w:rsid w:val="714127BE"/>
    <w:rsid w:val="714F4974"/>
    <w:rsid w:val="71502811"/>
    <w:rsid w:val="715916C6"/>
    <w:rsid w:val="71777C48"/>
    <w:rsid w:val="7196665F"/>
    <w:rsid w:val="71B123AF"/>
    <w:rsid w:val="71C75BB0"/>
    <w:rsid w:val="71CA611F"/>
    <w:rsid w:val="7202098F"/>
    <w:rsid w:val="72166298"/>
    <w:rsid w:val="721F2721"/>
    <w:rsid w:val="723143F0"/>
    <w:rsid w:val="72412351"/>
    <w:rsid w:val="72B54AB0"/>
    <w:rsid w:val="72E143E4"/>
    <w:rsid w:val="732E26DE"/>
    <w:rsid w:val="733817AF"/>
    <w:rsid w:val="734E652B"/>
    <w:rsid w:val="73520AC2"/>
    <w:rsid w:val="735934CB"/>
    <w:rsid w:val="738A200A"/>
    <w:rsid w:val="738F7621"/>
    <w:rsid w:val="73AB3D2F"/>
    <w:rsid w:val="73FF041B"/>
    <w:rsid w:val="741671A6"/>
    <w:rsid w:val="741E09A4"/>
    <w:rsid w:val="74215CFF"/>
    <w:rsid w:val="74463A57"/>
    <w:rsid w:val="744D0472"/>
    <w:rsid w:val="747B0193"/>
    <w:rsid w:val="747E1443"/>
    <w:rsid w:val="748F3650"/>
    <w:rsid w:val="748F5F7F"/>
    <w:rsid w:val="74CE7E39"/>
    <w:rsid w:val="74DA2B1D"/>
    <w:rsid w:val="74DF471D"/>
    <w:rsid w:val="74E542AC"/>
    <w:rsid w:val="74F0745B"/>
    <w:rsid w:val="751D2A0A"/>
    <w:rsid w:val="75377F70"/>
    <w:rsid w:val="753F6E24"/>
    <w:rsid w:val="75557673"/>
    <w:rsid w:val="75706FDE"/>
    <w:rsid w:val="75784795"/>
    <w:rsid w:val="757E5B9F"/>
    <w:rsid w:val="759058D2"/>
    <w:rsid w:val="759251A6"/>
    <w:rsid w:val="75976C60"/>
    <w:rsid w:val="75984529"/>
    <w:rsid w:val="75AB44BA"/>
    <w:rsid w:val="75B23A9A"/>
    <w:rsid w:val="75B50E95"/>
    <w:rsid w:val="75F61BD9"/>
    <w:rsid w:val="761704A0"/>
    <w:rsid w:val="76171B4F"/>
    <w:rsid w:val="761A5ABC"/>
    <w:rsid w:val="7629538C"/>
    <w:rsid w:val="763B05EB"/>
    <w:rsid w:val="763C6449"/>
    <w:rsid w:val="76902AD4"/>
    <w:rsid w:val="769E5CF1"/>
    <w:rsid w:val="76BF021D"/>
    <w:rsid w:val="76D53FBA"/>
    <w:rsid w:val="76DB25B4"/>
    <w:rsid w:val="770D3E4D"/>
    <w:rsid w:val="77163BB5"/>
    <w:rsid w:val="772140BC"/>
    <w:rsid w:val="774A4E63"/>
    <w:rsid w:val="77823565"/>
    <w:rsid w:val="778B00FF"/>
    <w:rsid w:val="77A758D2"/>
    <w:rsid w:val="77C467B0"/>
    <w:rsid w:val="77C5736E"/>
    <w:rsid w:val="77D01FB6"/>
    <w:rsid w:val="77FC0FFD"/>
    <w:rsid w:val="78104A38"/>
    <w:rsid w:val="781B0EBB"/>
    <w:rsid w:val="7836235A"/>
    <w:rsid w:val="783E33C3"/>
    <w:rsid w:val="7887056F"/>
    <w:rsid w:val="78A376CA"/>
    <w:rsid w:val="78C23932"/>
    <w:rsid w:val="78E71CAD"/>
    <w:rsid w:val="78EF290F"/>
    <w:rsid w:val="78FD6DDA"/>
    <w:rsid w:val="7904460D"/>
    <w:rsid w:val="790C1713"/>
    <w:rsid w:val="791C3778"/>
    <w:rsid w:val="792702FB"/>
    <w:rsid w:val="792B7DEB"/>
    <w:rsid w:val="79312F28"/>
    <w:rsid w:val="794E7636"/>
    <w:rsid w:val="794F0507"/>
    <w:rsid w:val="797379B7"/>
    <w:rsid w:val="79744F4D"/>
    <w:rsid w:val="797F1EE5"/>
    <w:rsid w:val="79955265"/>
    <w:rsid w:val="79A100AE"/>
    <w:rsid w:val="79B853F7"/>
    <w:rsid w:val="79C91ACF"/>
    <w:rsid w:val="79E85CDC"/>
    <w:rsid w:val="7A0F235D"/>
    <w:rsid w:val="7A145352"/>
    <w:rsid w:val="7A2533F6"/>
    <w:rsid w:val="7A340F22"/>
    <w:rsid w:val="7A641988"/>
    <w:rsid w:val="7A6F0ED1"/>
    <w:rsid w:val="7A97500D"/>
    <w:rsid w:val="7AA60D0D"/>
    <w:rsid w:val="7AB7E597"/>
    <w:rsid w:val="7ABF67D9"/>
    <w:rsid w:val="7ACD0A2E"/>
    <w:rsid w:val="7AE83ABA"/>
    <w:rsid w:val="7AF67F85"/>
    <w:rsid w:val="7B0B27F3"/>
    <w:rsid w:val="7B113701"/>
    <w:rsid w:val="7B1D5512"/>
    <w:rsid w:val="7B234AF2"/>
    <w:rsid w:val="7B643141"/>
    <w:rsid w:val="7B7F7F7B"/>
    <w:rsid w:val="7BB340C8"/>
    <w:rsid w:val="7BBA7205"/>
    <w:rsid w:val="7BC46A2D"/>
    <w:rsid w:val="7BC938EC"/>
    <w:rsid w:val="7C278445"/>
    <w:rsid w:val="7C304D75"/>
    <w:rsid w:val="7C61065C"/>
    <w:rsid w:val="7C6333F8"/>
    <w:rsid w:val="7C6C2E8C"/>
    <w:rsid w:val="7C743857"/>
    <w:rsid w:val="7C881888"/>
    <w:rsid w:val="7C941C4C"/>
    <w:rsid w:val="7C9F63FA"/>
    <w:rsid w:val="7CC24738"/>
    <w:rsid w:val="7CFC55FB"/>
    <w:rsid w:val="7D2863F0"/>
    <w:rsid w:val="7D3134F6"/>
    <w:rsid w:val="7D3A3CBD"/>
    <w:rsid w:val="7D415B8A"/>
    <w:rsid w:val="7D4274B2"/>
    <w:rsid w:val="7D823D52"/>
    <w:rsid w:val="7D886CEB"/>
    <w:rsid w:val="7D8E26F7"/>
    <w:rsid w:val="7D996DE5"/>
    <w:rsid w:val="7DB639FC"/>
    <w:rsid w:val="7DBF167F"/>
    <w:rsid w:val="7DC12ACC"/>
    <w:rsid w:val="7DC26844"/>
    <w:rsid w:val="7DC82BFC"/>
    <w:rsid w:val="7DD575BE"/>
    <w:rsid w:val="7E3314F0"/>
    <w:rsid w:val="7E3722D4"/>
    <w:rsid w:val="7E661F38"/>
    <w:rsid w:val="7E730510"/>
    <w:rsid w:val="7E782B0B"/>
    <w:rsid w:val="7EB663A9"/>
    <w:rsid w:val="7EB73ECF"/>
    <w:rsid w:val="7EB75C7D"/>
    <w:rsid w:val="7EBA17E4"/>
    <w:rsid w:val="7EBC14E6"/>
    <w:rsid w:val="7EC41D41"/>
    <w:rsid w:val="7F0F4A3F"/>
    <w:rsid w:val="7F1070F8"/>
    <w:rsid w:val="7F1E61D8"/>
    <w:rsid w:val="7F450AE4"/>
    <w:rsid w:val="7F48425D"/>
    <w:rsid w:val="7F5E434B"/>
    <w:rsid w:val="7F641806"/>
    <w:rsid w:val="7F78540D"/>
    <w:rsid w:val="7F963AE5"/>
    <w:rsid w:val="7F9F6E3D"/>
    <w:rsid w:val="7FA21D33"/>
    <w:rsid w:val="7FBB354B"/>
    <w:rsid w:val="7FE118BB"/>
    <w:rsid w:val="7FE71F34"/>
    <w:rsid w:val="7FF8479F"/>
    <w:rsid w:val="7FFA7747"/>
    <w:rsid w:val="7FFF168A"/>
    <w:rsid w:val="952D476A"/>
    <w:rsid w:val="99F7010A"/>
    <w:rsid w:val="D37F847C"/>
    <w:rsid w:val="E7B9CB67"/>
    <w:rsid w:val="E7DF20F1"/>
    <w:rsid w:val="EFBE87DB"/>
    <w:rsid w:val="F69CAB4C"/>
    <w:rsid w:val="FB5CE57D"/>
    <w:rsid w:val="FB6D2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spacing w:after="120"/>
      <w:ind w:left="420" w:leftChars="200"/>
      <w:jc w:val="left"/>
    </w:pPr>
    <w:rPr>
      <w:rFonts w:hint="eastAsia" w:ascii="宋体" w:hAnsi="宋体" w:eastAsia="宋体"/>
      <w:kern w:val="0"/>
      <w:sz w:val="24"/>
    </w:r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Cs w:val="21"/>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WPSOffice手动目录 2"/>
    <w:qFormat/>
    <w:uiPriority w:val="0"/>
    <w:pPr>
      <w:spacing w:after="160" w:line="259" w:lineRule="auto"/>
      <w:ind w:left="200" w:leftChars="200"/>
    </w:pPr>
    <w:rPr>
      <w:rFonts w:ascii="Times New Roman" w:hAnsi="Times New Roman" w:eastAsia="宋体" w:cs="Times New Roman"/>
      <w:lang w:val="en-US" w:eastAsia="zh-CN" w:bidi="ar-SA"/>
    </w:rPr>
  </w:style>
  <w:style w:type="paragraph" w:customStyle="1" w:styleId="12">
    <w:name w:val="WPSOffice手动目录 1"/>
    <w:qFormat/>
    <w:uiPriority w:val="0"/>
    <w:pPr>
      <w:spacing w:after="160" w:line="259" w:lineRule="auto"/>
    </w:pPr>
    <w:rPr>
      <w:rFonts w:ascii="Times New Roman" w:hAnsi="Times New Roman" w:eastAsia="黑体" w:cs="Times New Roman"/>
      <w:sz w:val="28"/>
      <w:lang w:val="en-US" w:eastAsia="zh-CN" w:bidi="ar-SA"/>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800" b="1" i="0" u="none" strike="noStrike" kern="1200" baseline="0">
              <a:solidFill>
                <a:schemeClr val="dk1">
                  <a:lumMod val="75000"/>
                  <a:lumOff val="25000"/>
                </a:schemeClr>
              </a:solidFill>
              <a:latin typeface="+mn-lt"/>
              <a:ea typeface="+mn-ea"/>
              <a:cs typeface="+mn-cs"/>
            </a:defRPr>
          </a:pPr>
        </a:p>
      </c:txPr>
    </c:title>
    <c:autoTitleDeleted val="false"/>
    <c:plotArea>
      <c:layout/>
      <c:pieChart>
        <c:varyColors val="true"/>
        <c:ser>
          <c:idx val="0"/>
          <c:order val="0"/>
          <c:tx>
            <c:strRef>
              <c:f>收入预算结构图</c:f>
              <c:strCache>
                <c:ptCount val="1"/>
                <c:pt idx="0">
                  <c:v>收入预算结构图</c:v>
                </c:pt>
              </c:strCache>
            </c:strRef>
          </c:tx>
          <c:spPr/>
          <c:explosion val="0"/>
          <c:dPt>
            <c:idx val="0"/>
            <c:bubble3D val="false"/>
            <c:explosion val="0"/>
            <c:spPr>
              <a:solidFill>
                <a:schemeClr val="accent1"/>
              </a:solidFill>
              <a:ln>
                <a:noFill/>
              </a:ln>
              <a:effectLst>
                <a:outerShdw blurRad="254000" sx="102000" sy="102000" algn="ctr" rotWithShape="0">
                  <a:prstClr val="black">
                    <a:alpha val="20000"/>
                  </a:prstClr>
                </a:outerShdw>
              </a:effectLst>
            </c:spPr>
          </c:dPt>
          <c:dPt>
            <c:idx val="1"/>
            <c:bubble3D val="false"/>
            <c:spPr>
              <a:solidFill>
                <a:schemeClr val="accent2"/>
              </a:solidFill>
              <a:ln>
                <a:noFill/>
              </a:ln>
              <a:effectLst>
                <a:outerShdw blurRad="254000" sx="102000" sy="102000" algn="ctr" rotWithShape="0">
                  <a:prstClr val="black">
                    <a:alpha val="20000"/>
                  </a:prstClr>
                </a:outerShdw>
              </a:effectLst>
            </c:spPr>
          </c:dPt>
          <c:dPt>
            <c:idx val="2"/>
            <c:bubble3D val="false"/>
            <c:explosion val="0"/>
            <c:spPr>
              <a:solidFill>
                <a:schemeClr val="accent3"/>
              </a:solidFill>
              <a:ln>
                <a:noFill/>
              </a:ln>
              <a:effectLst>
                <a:outerShdw blurRad="254000" sx="102000" sy="102000" algn="ctr" rotWithShape="0">
                  <a:prstClr val="black">
                    <a:alpha val="20000"/>
                  </a:prstClr>
                </a:outerShdw>
              </a:effectLst>
            </c:spPr>
          </c:dPt>
          <c:dLbls>
            <c:numFmt formatCode="General" sourceLinked="true"/>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true"/>
              <a:lstStyle/>
              <a:p>
                <a:pPr>
                  <a:defRPr lang="zh-CN" sz="1000" b="1" i="0" u="none" strike="noStrike" kern="1200" baseline="0">
                    <a:solidFill>
                      <a:schemeClr val="lt1"/>
                    </a:solidFill>
                    <a:latin typeface="+mn-lt"/>
                    <a:ea typeface="+mn-ea"/>
                    <a:cs typeface="+mn-cs"/>
                  </a:defRPr>
                </a:pPr>
              </a:p>
            </c:txPr>
            <c:dLblPos val="ctr"/>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a:solidFill>
                        <a:schemeClr val="dk1">
                          <a:lumMod val="50000"/>
                          <a:lumOff val="50000"/>
                        </a:schemeClr>
                      </a:solidFill>
                    </a:ln>
                    <a:effectLst/>
                  </c:spPr>
                </c15:leaderLines>
              </c:ext>
            </c:extLst>
          </c:dLbls>
          <c:cat>
            <c:strRef>
              <c:f>Sheet1!$A$2:$A$4</c:f>
              <c:strCache>
                <c:ptCount val="3"/>
                <c:pt idx="0">
                  <c:v>一般公共预算拨款收入</c:v>
                </c:pt>
                <c:pt idx="1">
                  <c:v>事业单位经营收入</c:v>
                </c:pt>
                <c:pt idx="2">
                  <c:v>上年结转结余</c:v>
                </c:pt>
              </c:strCache>
            </c:strRef>
          </c:cat>
          <c:val>
            <c:numRef>
              <c:f>Sheet1!$B$2:$B$4</c:f>
              <c:numCache>
                <c:formatCode>General</c:formatCode>
                <c:ptCount val="3"/>
                <c:pt idx="0">
                  <c:v>204.22</c:v>
                </c:pt>
                <c:pt idx="1">
                  <c:v>695.1</c:v>
                </c:pt>
                <c:pt idx="2">
                  <c:v>100</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r"/>
      <c:layout/>
      <c:overlay val="false"/>
      <c:spPr>
        <a:solidFill>
          <a:schemeClr val="lt1">
            <a:lumMod val="95000"/>
            <a:alpha val="39000"/>
          </a:schemeClr>
        </a:solidFill>
        <a:ln>
          <a:noFill/>
        </a:ln>
        <a:effectLst/>
      </c:spPr>
      <c:txPr>
        <a:bodyPr rot="0" spcFirstLastPara="0" vertOverflow="ellipsis" vert="horz" wrap="square" anchor="ctr" anchorCtr="true"/>
        <a:lstStyle/>
        <a:p>
          <a:pPr>
            <a:defRPr lang="zh-CN" sz="900" b="0" i="0" u="none" strike="noStrike" kern="1200" baseline="0">
              <a:solidFill>
                <a:schemeClr val="dk1">
                  <a:lumMod val="75000"/>
                  <a:lumOff val="25000"/>
                </a:schemeClr>
              </a:solidFill>
              <a:latin typeface="+mn-lt"/>
              <a:ea typeface="+mn-ea"/>
              <a:cs typeface="+mn-cs"/>
            </a:defRPr>
          </a:pPr>
        </a:p>
      </c:txPr>
    </c:legend>
    <c:plotVisOnly val="true"/>
    <c:dispBlanksAs val="gap"/>
    <c:showDLblsOverMax val="false"/>
  </c:chart>
  <c: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spPr>
        <a:noFill/>
        <a:ln>
          <a:noFill/>
        </a:ln>
        <a:effectLst/>
      </c:spPr>
      <c:txPr>
        <a:bodyPr rot="0" spcFirstLastPara="0" vertOverflow="ellipsis" vert="horz" wrap="square" anchor="ctr" anchorCtr="true"/>
        <a:lstStyle/>
        <a:p>
          <a:pPr>
            <a:defRPr lang="zh-CN" sz="1400" b="1" i="0" u="none" strike="noStrike" kern="1200" baseline="0">
              <a:solidFill>
                <a:schemeClr val="tx1">
                  <a:lumMod val="75000"/>
                  <a:lumOff val="25000"/>
                </a:schemeClr>
              </a:solidFill>
              <a:latin typeface="+mn-lt"/>
              <a:ea typeface="+mn-ea"/>
              <a:cs typeface="+mn-cs"/>
            </a:defRPr>
          </a:pPr>
        </a:p>
      </c:txPr>
    </c:title>
    <c:autoTitleDeleted val="false"/>
    <c:plotArea>
      <c:layout>
        <c:manualLayout>
          <c:layoutTarget val="inner"/>
          <c:xMode val="edge"/>
          <c:yMode val="edge"/>
          <c:x val="0.306496902959394"/>
          <c:y val="0.34464447806354"/>
          <c:w val="0.383220922229869"/>
          <c:h val="0.561593545133636"/>
        </c:manualLayout>
      </c:layout>
      <c:pieChart>
        <c:varyColors val="true"/>
        <c:ser>
          <c:idx val="0"/>
          <c:order val="0"/>
          <c:tx>
            <c:strRef>
              <c:f>支出预算构成</c:f>
              <c:strCache>
                <c:ptCount val="1"/>
                <c:pt idx="0">
                  <c:v>支出预算构成</c:v>
                </c:pt>
              </c:strCache>
            </c:strRef>
          </c:tx>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explosion val="2"/>
          </c:dPt>
          <c:dLbls>
            <c:dLbl>
              <c:idx val="0"/>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false"/>
              <c:showCatName val="false"/>
              <c:showSerName val="false"/>
              <c:showPercent val="true"/>
              <c:showBubbleSize val="false"/>
              <c:separator>
</c:separator>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2"/>
                      </a:solidFill>
                      <a:latin typeface="+mn-lt"/>
                      <a:ea typeface="+mn-ea"/>
                      <a:cs typeface="+mn-cs"/>
                    </a:defRPr>
                  </a:pPr>
                </a:p>
              </c:txPr>
              <c:dLblPos val="outEnd"/>
              <c:showLegendKey val="false"/>
              <c:showVal val="false"/>
              <c:showCatName val="false"/>
              <c:showSerName val="false"/>
              <c:showPercent val="true"/>
              <c:showBubbleSize val="false"/>
              <c:separator>
</c:separator>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1" i="0" u="none" strike="noStrike" kern="1200" spc="0" baseline="0">
                    <a:solidFill>
                      <a:schemeClr val="accent1"/>
                    </a:solidFill>
                    <a:latin typeface="+mn-lt"/>
                    <a:ea typeface="+mn-ea"/>
                    <a:cs typeface="+mn-cs"/>
                  </a:defRPr>
                </a:pPr>
              </a:p>
            </c:txPr>
            <c:dLblPos val="outEnd"/>
            <c:showLegendKey val="false"/>
            <c:showVal val="false"/>
            <c:showCatName val="false"/>
            <c:showSerName val="false"/>
            <c:showPercent val="true"/>
            <c:showBubbleSize val="false"/>
            <c:showLeaderLines val="false"/>
            <c:extLst>
              <c:ext xmlns:c15="http://schemas.microsoft.com/office/drawing/2012/chart" uri="{CE6537A1-D6FC-4f65-9D91-7224C49458BB}">
                <c15:layout/>
                <c15:showLeaderLines val="false"/>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基本支出</c:v>
                </c:pt>
                <c:pt idx="1">
                  <c:v>项目支出</c:v>
                </c:pt>
                <c:pt idx="2">
                  <c:v>事业单位经营支出</c:v>
                </c:pt>
              </c:strCache>
            </c:strRef>
          </c:cat>
          <c:val>
            <c:numRef>
              <c:f>Sheet1!$B$2:$B$4</c:f>
              <c:numCache>
                <c:formatCode>General</c:formatCode>
                <c:ptCount val="3"/>
                <c:pt idx="0">
                  <c:v>138.22</c:v>
                </c:pt>
                <c:pt idx="1">
                  <c:v>66</c:v>
                </c:pt>
                <c:pt idx="2">
                  <c:v>795.1</c:v>
                </c:pt>
              </c:numCache>
            </c:numRef>
          </c:val>
        </c:ser>
        <c:dLbls>
          <c:showLegendKey val="false"/>
          <c:showVal val="true"/>
          <c:showCatName val="false"/>
          <c:showSerName val="false"/>
          <c:showPercent val="false"/>
          <c:showBubbleSize val="false"/>
          <c:showLeaderLines val="false"/>
        </c:dLbls>
        <c:firstSliceAng val="0"/>
      </c:pieChart>
      <c:spPr>
        <a:noFill/>
        <a:ln>
          <a:noFill/>
        </a:ln>
        <a:effectLst/>
      </c:spPr>
    </c:plotArea>
    <c:legend>
      <c:legendPos val="r"/>
      <c:layout>
        <c:manualLayout>
          <c:xMode val="edge"/>
          <c:yMode val="edge"/>
          <c:x val="0.696490020646937"/>
          <c:y val="0.154437720625315"/>
        </c:manualLayou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true">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true">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false"/>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false"/>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923</Words>
  <Characters>5263</Characters>
  <Lines>43</Lines>
  <Paragraphs>12</Paragraphs>
  <TotalTime>15</TotalTime>
  <ScaleCrop>false</ScaleCrop>
  <LinksUpToDate>false</LinksUpToDate>
  <CharactersWithSpaces>6174</CharactersWithSpaces>
  <Application>WPS Office_11.8.2.10533_F1E327BC-269C-435d-A152-05C5408002CA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2023-12-11T17:21:00Z</dcterms:created>
  <dc:creator>王志刚</dc:creator>
  <cp:lastModifiedBy>lenovo</cp:lastModifiedBy>
  <dcterms:modified xsi:type="dcterms:W3CDTF">2025-02-12T09:03:53Z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7272ACCD227646F9A688A31130FBDFAE_13</vt:lpwstr>
  </property>
</Properties>
</file>